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5D315" w14:textId="77777777" w:rsidR="001918E6" w:rsidRPr="00E523F6" w:rsidRDefault="001918E6" w:rsidP="001918E6">
      <w:pPr>
        <w:jc w:val="right"/>
        <w:rPr>
          <w:b/>
          <w:sz w:val="22"/>
          <w:szCs w:val="22"/>
        </w:rPr>
      </w:pPr>
      <w:r w:rsidRPr="00E523F6">
        <w:rPr>
          <w:b/>
          <w:sz w:val="22"/>
          <w:szCs w:val="22"/>
        </w:rPr>
        <w:t>Media Contact:</w:t>
      </w:r>
    </w:p>
    <w:p w14:paraId="63EF80C7" w14:textId="77777777" w:rsidR="001918E6" w:rsidRPr="00E523F6" w:rsidRDefault="001918E6" w:rsidP="001918E6">
      <w:pPr>
        <w:jc w:val="right"/>
        <w:rPr>
          <w:sz w:val="22"/>
          <w:szCs w:val="22"/>
        </w:rPr>
      </w:pPr>
      <w:r w:rsidRPr="00E523F6">
        <w:rPr>
          <w:sz w:val="22"/>
          <w:szCs w:val="22"/>
        </w:rPr>
        <w:t>Gordon O’Neill, O’Neill Communications</w:t>
      </w:r>
    </w:p>
    <w:p w14:paraId="106EF924" w14:textId="28BBC15F" w:rsidR="00D70FF5" w:rsidRPr="001918E6" w:rsidRDefault="00DF4297" w:rsidP="001918E6">
      <w:pPr>
        <w:jc w:val="right"/>
        <w:rPr>
          <w:sz w:val="22"/>
          <w:szCs w:val="22"/>
        </w:rPr>
      </w:pPr>
      <w:hyperlink r:id="rId8" w:history="1">
        <w:r w:rsidR="00007084">
          <w:rPr>
            <w:rStyle w:val="Hyperlink"/>
            <w:sz w:val="22"/>
            <w:szCs w:val="22"/>
          </w:rPr>
          <w:t>g</w:t>
        </w:r>
        <w:r w:rsidR="001918E6" w:rsidRPr="00E523F6">
          <w:rPr>
            <w:rStyle w:val="Hyperlink"/>
            <w:sz w:val="22"/>
            <w:szCs w:val="22"/>
          </w:rPr>
          <w:t>ordon@oneillcommunications.com</w:t>
        </w:r>
      </w:hyperlink>
      <w:r w:rsidR="001918E6" w:rsidRPr="00E523F6">
        <w:rPr>
          <w:sz w:val="22"/>
          <w:szCs w:val="22"/>
        </w:rPr>
        <w:t xml:space="preserve"> </w:t>
      </w:r>
      <w:r w:rsidR="001918E6">
        <w:rPr>
          <w:sz w:val="22"/>
          <w:szCs w:val="22"/>
        </w:rPr>
        <w:br/>
      </w:r>
      <w:r w:rsidR="001918E6" w:rsidRPr="00E523F6">
        <w:rPr>
          <w:sz w:val="22"/>
          <w:szCs w:val="22"/>
        </w:rPr>
        <w:t>Cell: 404-310-6188</w:t>
      </w:r>
      <w:r w:rsidR="001918E6">
        <w:rPr>
          <w:sz w:val="22"/>
          <w:szCs w:val="22"/>
        </w:rPr>
        <w:br/>
      </w:r>
    </w:p>
    <w:p w14:paraId="0C5889D0" w14:textId="77777777" w:rsidR="00D70FF5" w:rsidRPr="00D70FF5" w:rsidRDefault="00D70FF5" w:rsidP="00D70FF5">
      <w:pPr>
        <w:jc w:val="center"/>
        <w:rPr>
          <w:rFonts w:ascii="Calibri" w:hAnsi="Calibri"/>
          <w:b/>
          <w:color w:val="171717"/>
          <w:sz w:val="28"/>
          <w:szCs w:val="28"/>
        </w:rPr>
      </w:pPr>
      <w:r w:rsidRPr="00D70FF5">
        <w:rPr>
          <w:rFonts w:ascii="Calibri" w:hAnsi="Calibri"/>
          <w:b/>
          <w:color w:val="171717"/>
          <w:sz w:val="28"/>
          <w:szCs w:val="28"/>
        </w:rPr>
        <w:t xml:space="preserve">Higher Education and Transition Programs </w:t>
      </w:r>
    </w:p>
    <w:p w14:paraId="3BAB98BA" w14:textId="56249E8A" w:rsidR="00D70FF5" w:rsidRPr="00D70FF5" w:rsidRDefault="00936802" w:rsidP="00D70FF5">
      <w:pPr>
        <w:jc w:val="center"/>
        <w:rPr>
          <w:rFonts w:ascii="Calibri" w:hAnsi="Calibri"/>
          <w:b/>
          <w:color w:val="171717"/>
          <w:sz w:val="28"/>
          <w:szCs w:val="28"/>
        </w:rPr>
      </w:pPr>
      <w:bookmarkStart w:id="0" w:name="_GoBack"/>
      <w:bookmarkEnd w:id="0"/>
      <w:r>
        <w:rPr>
          <w:rFonts w:ascii="Calibri" w:hAnsi="Calibri"/>
          <w:b/>
          <w:color w:val="171717"/>
          <w:sz w:val="28"/>
          <w:szCs w:val="28"/>
        </w:rPr>
        <w:t xml:space="preserve">Focus on </w:t>
      </w:r>
      <w:r w:rsidR="00D70FF5" w:rsidRPr="00D70FF5">
        <w:rPr>
          <w:rFonts w:ascii="Calibri" w:hAnsi="Calibri"/>
          <w:b/>
          <w:color w:val="171717"/>
          <w:sz w:val="28"/>
          <w:szCs w:val="28"/>
        </w:rPr>
        <w:t>Success in the Workplace</w:t>
      </w:r>
      <w:r w:rsidR="00AB1D5B">
        <w:rPr>
          <w:rFonts w:ascii="Calibri" w:hAnsi="Calibri"/>
          <w:b/>
          <w:color w:val="171717"/>
          <w:sz w:val="28"/>
          <w:szCs w:val="28"/>
        </w:rPr>
        <w:t xml:space="preserve"> for People with Disabilities</w:t>
      </w:r>
    </w:p>
    <w:p w14:paraId="410ED8D5" w14:textId="45EE4FD5" w:rsidR="00626BA2" w:rsidRPr="00345F9A" w:rsidRDefault="00626BA2" w:rsidP="00626BA2">
      <w:pPr>
        <w:spacing w:before="100" w:beforeAutospacing="1" w:after="100" w:afterAutospacing="1"/>
        <w:rPr>
          <w:rFonts w:ascii="Calibri" w:hAnsi="Calibri"/>
          <w:color w:val="171717"/>
          <w:sz w:val="22"/>
          <w:szCs w:val="22"/>
        </w:rPr>
      </w:pPr>
      <w:r w:rsidRPr="00345F9A">
        <w:rPr>
          <w:rFonts w:ascii="Calibri" w:hAnsi="Calibri"/>
          <w:color w:val="171717"/>
          <w:sz w:val="22"/>
          <w:szCs w:val="22"/>
        </w:rPr>
        <w:t>Grassroots movements have driven colleges and universities across the nation to offer inclusive post-secondary education programs</w:t>
      </w:r>
      <w:r w:rsidR="00F1525F">
        <w:rPr>
          <w:rFonts w:ascii="Calibri" w:hAnsi="Calibri"/>
          <w:color w:val="171717"/>
          <w:sz w:val="22"/>
          <w:szCs w:val="22"/>
        </w:rPr>
        <w:t xml:space="preserve"> (IPSE)</w:t>
      </w:r>
      <w:r w:rsidRPr="00345F9A">
        <w:rPr>
          <w:rFonts w:ascii="Calibri" w:hAnsi="Calibri"/>
          <w:color w:val="171717"/>
          <w:sz w:val="22"/>
          <w:szCs w:val="22"/>
        </w:rPr>
        <w:t xml:space="preserve"> and transition services for students with disabilities pursuing higher education or moving from high</w:t>
      </w:r>
      <w:r w:rsidR="00F1525F">
        <w:rPr>
          <w:rFonts w:ascii="Calibri" w:hAnsi="Calibri"/>
          <w:color w:val="171717"/>
          <w:sz w:val="22"/>
          <w:szCs w:val="22"/>
        </w:rPr>
        <w:t xml:space="preserve"> </w:t>
      </w:r>
      <w:r w:rsidRPr="00345F9A">
        <w:rPr>
          <w:rFonts w:ascii="Calibri" w:hAnsi="Calibri"/>
          <w:color w:val="171717"/>
          <w:sz w:val="22"/>
          <w:szCs w:val="22"/>
        </w:rPr>
        <w:t>school to employment.</w:t>
      </w:r>
    </w:p>
    <w:p w14:paraId="71A1453C" w14:textId="4B36E718" w:rsidR="00626BA2" w:rsidRPr="00345F9A" w:rsidRDefault="00626BA2" w:rsidP="00626BA2">
      <w:pPr>
        <w:rPr>
          <w:rFonts w:ascii="Calibri" w:hAnsi="Calibri"/>
          <w:sz w:val="22"/>
          <w:szCs w:val="22"/>
        </w:rPr>
      </w:pPr>
      <w:r w:rsidRPr="00345F9A">
        <w:rPr>
          <w:rFonts w:ascii="Calibri" w:hAnsi="Calibri"/>
          <w:sz w:val="22"/>
          <w:szCs w:val="22"/>
        </w:rPr>
        <w:t xml:space="preserve">Long-term employment solutions for those with developmental disabilities </w:t>
      </w:r>
      <w:r w:rsidRPr="00345F9A">
        <w:rPr>
          <w:rFonts w:ascii="Calibri" w:eastAsia="Times New Roman" w:hAnsi="Calibri"/>
          <w:sz w:val="22"/>
          <w:szCs w:val="22"/>
        </w:rPr>
        <w:t>focus</w:t>
      </w:r>
      <w:r w:rsidRPr="00345F9A">
        <w:rPr>
          <w:rFonts w:ascii="Calibri" w:hAnsi="Calibri"/>
          <w:sz w:val="22"/>
          <w:szCs w:val="22"/>
        </w:rPr>
        <w:t xml:space="preserve"> on the early integration of po</w:t>
      </w:r>
      <w:r w:rsidR="00F1525F">
        <w:rPr>
          <w:rFonts w:ascii="Calibri" w:hAnsi="Calibri"/>
          <w:sz w:val="22"/>
          <w:szCs w:val="22"/>
        </w:rPr>
        <w:t>tential employees into the work</w:t>
      </w:r>
      <w:r w:rsidRPr="00345F9A">
        <w:rPr>
          <w:rFonts w:ascii="Calibri" w:hAnsi="Calibri"/>
          <w:sz w:val="22"/>
          <w:szCs w:val="22"/>
        </w:rPr>
        <w:t>force through internships a</w:t>
      </w:r>
      <w:r w:rsidR="00F1525F">
        <w:rPr>
          <w:rFonts w:ascii="Calibri" w:hAnsi="Calibri"/>
          <w:sz w:val="22"/>
          <w:szCs w:val="22"/>
        </w:rPr>
        <w:t xml:space="preserve">nd other educational programs. </w:t>
      </w:r>
      <w:r w:rsidRPr="00345F9A">
        <w:rPr>
          <w:rFonts w:ascii="Calibri" w:hAnsi="Calibri"/>
          <w:sz w:val="22"/>
          <w:szCs w:val="22"/>
        </w:rPr>
        <w:t xml:space="preserve">These programs can begin as early as high school and are also available to adults looking </w:t>
      </w:r>
      <w:r w:rsidR="00936802">
        <w:rPr>
          <w:rFonts w:ascii="Calibri" w:hAnsi="Calibri"/>
          <w:sz w:val="22"/>
          <w:szCs w:val="22"/>
        </w:rPr>
        <w:t>for</w:t>
      </w:r>
      <w:r w:rsidRPr="00345F9A">
        <w:rPr>
          <w:rFonts w:ascii="Calibri" w:hAnsi="Calibri"/>
          <w:sz w:val="22"/>
          <w:szCs w:val="22"/>
        </w:rPr>
        <w:t xml:space="preserve"> </w:t>
      </w:r>
      <w:r w:rsidR="00936802">
        <w:rPr>
          <w:rFonts w:ascii="Calibri" w:hAnsi="Calibri"/>
          <w:sz w:val="22"/>
          <w:szCs w:val="22"/>
        </w:rPr>
        <w:t>work</w:t>
      </w:r>
      <w:r w:rsidRPr="00345F9A">
        <w:rPr>
          <w:rFonts w:ascii="Calibri" w:hAnsi="Calibri"/>
          <w:sz w:val="22"/>
          <w:szCs w:val="22"/>
        </w:rPr>
        <w:t xml:space="preserve">. </w:t>
      </w:r>
    </w:p>
    <w:p w14:paraId="52E9F12D" w14:textId="49E0F0E8" w:rsidR="00626BA2" w:rsidRPr="00345F9A" w:rsidRDefault="00626BA2" w:rsidP="00626BA2">
      <w:pPr>
        <w:spacing w:before="100" w:beforeAutospacing="1" w:after="100" w:afterAutospacing="1"/>
        <w:rPr>
          <w:rFonts w:ascii="Calibri" w:eastAsia="Times New Roman" w:hAnsi="Calibri"/>
          <w:sz w:val="22"/>
          <w:szCs w:val="22"/>
        </w:rPr>
      </w:pPr>
      <w:r w:rsidRPr="00345F9A">
        <w:rPr>
          <w:rFonts w:ascii="Calibri" w:eastAsia="Times New Roman" w:hAnsi="Calibri"/>
          <w:sz w:val="22"/>
          <w:szCs w:val="22"/>
        </w:rPr>
        <w:t>Transition programs</w:t>
      </w:r>
      <w:r w:rsidR="00F1525F">
        <w:rPr>
          <w:rFonts w:ascii="Calibri" w:eastAsia="Times New Roman" w:hAnsi="Calibri"/>
          <w:sz w:val="22"/>
          <w:szCs w:val="22"/>
        </w:rPr>
        <w:t xml:space="preserve"> such as </w:t>
      </w:r>
      <w:r w:rsidR="00F1525F" w:rsidRPr="00345F9A">
        <w:rPr>
          <w:rFonts w:ascii="Calibri" w:eastAsia="Times New Roman" w:hAnsi="Calibri"/>
          <w:b/>
          <w:sz w:val="22"/>
          <w:szCs w:val="22"/>
        </w:rPr>
        <w:t>Project SEARCH</w:t>
      </w:r>
      <w:r w:rsidRPr="00345F9A">
        <w:rPr>
          <w:rFonts w:ascii="Calibri" w:eastAsia="Times New Roman" w:hAnsi="Calibri"/>
          <w:sz w:val="22"/>
          <w:szCs w:val="22"/>
        </w:rPr>
        <w:t xml:space="preserve"> help young people wi</w:t>
      </w:r>
      <w:r w:rsidR="00F1525F">
        <w:rPr>
          <w:rFonts w:ascii="Calibri" w:eastAsia="Times New Roman" w:hAnsi="Calibri"/>
          <w:sz w:val="22"/>
          <w:szCs w:val="22"/>
        </w:rPr>
        <w:t xml:space="preserve">th disabilities move from high school into the workforce. </w:t>
      </w:r>
      <w:r w:rsidR="00F1525F" w:rsidRPr="00F1525F">
        <w:rPr>
          <w:rFonts w:ascii="Calibri" w:eastAsia="Times New Roman" w:hAnsi="Calibri"/>
          <w:sz w:val="22"/>
          <w:szCs w:val="22"/>
        </w:rPr>
        <w:t>This</w:t>
      </w:r>
      <w:r w:rsidR="00F1525F">
        <w:rPr>
          <w:rFonts w:ascii="Calibri" w:eastAsia="Times New Roman" w:hAnsi="Calibri"/>
          <w:sz w:val="22"/>
          <w:szCs w:val="22"/>
        </w:rPr>
        <w:t xml:space="preserve"> </w:t>
      </w:r>
      <w:r w:rsidRPr="00345F9A">
        <w:rPr>
          <w:rFonts w:ascii="Calibri" w:eastAsia="Times New Roman" w:hAnsi="Calibri"/>
          <w:sz w:val="22"/>
          <w:szCs w:val="22"/>
        </w:rPr>
        <w:t>successful internship program prepar</w:t>
      </w:r>
      <w:r w:rsidR="00F1525F">
        <w:rPr>
          <w:rFonts w:ascii="Calibri" w:eastAsia="Times New Roman" w:hAnsi="Calibri"/>
          <w:sz w:val="22"/>
          <w:szCs w:val="22"/>
        </w:rPr>
        <w:t>es</w:t>
      </w:r>
      <w:r w:rsidRPr="00345F9A">
        <w:rPr>
          <w:rFonts w:ascii="Calibri" w:eastAsia="Times New Roman" w:hAnsi="Calibri"/>
          <w:sz w:val="22"/>
          <w:szCs w:val="22"/>
        </w:rPr>
        <w:t xml:space="preserve"> high school students and young adults with disabilities for employment</w:t>
      </w:r>
      <w:r w:rsidR="00F1525F">
        <w:rPr>
          <w:rFonts w:ascii="Calibri" w:eastAsia="Times New Roman" w:hAnsi="Calibri"/>
          <w:sz w:val="22"/>
          <w:szCs w:val="22"/>
        </w:rPr>
        <w:t>,</w:t>
      </w:r>
      <w:r w:rsidRPr="00345F9A">
        <w:rPr>
          <w:rFonts w:ascii="Calibri" w:eastAsia="Times New Roman" w:hAnsi="Calibri"/>
          <w:sz w:val="22"/>
          <w:szCs w:val="22"/>
        </w:rPr>
        <w:t xml:space="preserve"> is offered at 12 sites across the state and continues to grow. </w:t>
      </w:r>
    </w:p>
    <w:p w14:paraId="73D63837" w14:textId="70E9B555" w:rsidR="00626BA2" w:rsidRPr="005E014C" w:rsidRDefault="00626BA2" w:rsidP="00626BA2">
      <w:pPr>
        <w:rPr>
          <w:rFonts w:eastAsia="Times New Roman" w:cs="Times New Roman"/>
          <w:sz w:val="22"/>
          <w:szCs w:val="22"/>
        </w:rPr>
      </w:pPr>
      <w:r w:rsidRPr="00345F9A">
        <w:rPr>
          <w:rFonts w:ascii="Calibri" w:eastAsia="Times New Roman" w:hAnsi="Calibri"/>
          <w:b/>
          <w:sz w:val="22"/>
          <w:szCs w:val="22"/>
        </w:rPr>
        <w:t xml:space="preserve">Expansion of Employment Opportunities </w:t>
      </w:r>
      <w:r w:rsidRPr="00C51BF0">
        <w:rPr>
          <w:rFonts w:ascii="Calibri" w:eastAsia="Times New Roman" w:hAnsi="Calibri"/>
          <w:sz w:val="22"/>
          <w:szCs w:val="22"/>
        </w:rPr>
        <w:t xml:space="preserve">is a new </w:t>
      </w:r>
      <w:r w:rsidR="00F1525F" w:rsidRPr="00C51BF0">
        <w:rPr>
          <w:rFonts w:ascii="Calibri" w:eastAsia="Times New Roman" w:hAnsi="Calibri"/>
          <w:sz w:val="22"/>
          <w:szCs w:val="22"/>
        </w:rPr>
        <w:t>North Carolina Council on Developmental Disabilities (</w:t>
      </w:r>
      <w:r w:rsidRPr="00C51BF0">
        <w:rPr>
          <w:rFonts w:ascii="Calibri" w:eastAsia="Times New Roman" w:hAnsi="Calibri"/>
          <w:sz w:val="22"/>
          <w:szCs w:val="22"/>
        </w:rPr>
        <w:t>NCCDD</w:t>
      </w:r>
      <w:r w:rsidR="00F1525F" w:rsidRPr="00C51BF0">
        <w:rPr>
          <w:rFonts w:ascii="Calibri" w:eastAsia="Times New Roman" w:hAnsi="Calibri"/>
          <w:sz w:val="22"/>
          <w:szCs w:val="22"/>
        </w:rPr>
        <w:t>)</w:t>
      </w:r>
      <w:r w:rsidRPr="00C51BF0">
        <w:rPr>
          <w:rFonts w:ascii="Calibri" w:eastAsia="Times New Roman" w:hAnsi="Calibri"/>
          <w:sz w:val="22"/>
          <w:szCs w:val="22"/>
        </w:rPr>
        <w:t xml:space="preserve"> initiative</w:t>
      </w:r>
      <w:r w:rsidRPr="00345F9A">
        <w:rPr>
          <w:rFonts w:ascii="Calibri" w:eastAsia="Times New Roman" w:hAnsi="Calibri"/>
          <w:b/>
          <w:sz w:val="22"/>
          <w:szCs w:val="22"/>
        </w:rPr>
        <w:t xml:space="preserve"> </w:t>
      </w:r>
      <w:r w:rsidRPr="00345F9A">
        <w:rPr>
          <w:rFonts w:ascii="Calibri" w:eastAsia="Times New Roman" w:hAnsi="Calibri"/>
          <w:sz w:val="22"/>
          <w:szCs w:val="22"/>
        </w:rPr>
        <w:t xml:space="preserve">that is developing paid apprenticeships and pre-apprenticeships for individuals with </w:t>
      </w:r>
      <w:r w:rsidR="00E30B84">
        <w:rPr>
          <w:rFonts w:ascii="Calibri" w:eastAsia="Times New Roman" w:hAnsi="Calibri"/>
          <w:sz w:val="22"/>
          <w:szCs w:val="22"/>
        </w:rPr>
        <w:t xml:space="preserve">intellectual and other </w:t>
      </w:r>
      <w:r w:rsidRPr="00345F9A">
        <w:rPr>
          <w:rFonts w:ascii="Calibri" w:eastAsia="Times New Roman" w:hAnsi="Calibri"/>
          <w:sz w:val="22"/>
          <w:szCs w:val="22"/>
        </w:rPr>
        <w:t>developmental disabilities</w:t>
      </w:r>
      <w:r w:rsidR="00E30B84">
        <w:rPr>
          <w:rFonts w:ascii="Calibri" w:eastAsia="Times New Roman" w:hAnsi="Calibri"/>
          <w:sz w:val="22"/>
          <w:szCs w:val="22"/>
        </w:rPr>
        <w:t xml:space="preserve"> (</w:t>
      </w:r>
      <w:r w:rsidR="00E30B84" w:rsidRPr="00E30B84">
        <w:rPr>
          <w:rFonts w:eastAsia="Times New Roman" w:cs="Times New Roman"/>
          <w:sz w:val="22"/>
          <w:szCs w:val="22"/>
        </w:rPr>
        <w:t>I/DD</w:t>
      </w:r>
      <w:r w:rsidR="00E30B84">
        <w:rPr>
          <w:rFonts w:eastAsia="Times New Roman" w:cs="Times New Roman"/>
          <w:sz w:val="22"/>
          <w:szCs w:val="22"/>
        </w:rPr>
        <w:t>)</w:t>
      </w:r>
      <w:r w:rsidRPr="00345F9A">
        <w:rPr>
          <w:rFonts w:ascii="Calibri" w:eastAsia="Times New Roman" w:hAnsi="Calibri"/>
          <w:sz w:val="22"/>
          <w:szCs w:val="22"/>
        </w:rPr>
        <w:t xml:space="preserve"> interested in a specific career field. The goal is to bring together traditional and non-traditional partners to work</w:t>
      </w:r>
      <w:r w:rsidR="00E30B84">
        <w:rPr>
          <w:rFonts w:eastAsia="Times New Roman"/>
          <w:sz w:val="22"/>
          <w:szCs w:val="22"/>
        </w:rPr>
        <w:t xml:space="preserve"> t</w:t>
      </w:r>
      <w:r w:rsidR="00E30B84" w:rsidRPr="00E30B84">
        <w:rPr>
          <w:rFonts w:eastAsia="Times New Roman" w:cs="Times New Roman"/>
          <w:sz w:val="22"/>
          <w:szCs w:val="22"/>
        </w:rPr>
        <w:t>ogether to improve employment opportunities for people with I/DD in North Carolina.</w:t>
      </w:r>
    </w:p>
    <w:p w14:paraId="7C379342" w14:textId="3531F1CB" w:rsidR="00626BA2" w:rsidRDefault="00626BA2" w:rsidP="00626BA2">
      <w:pPr>
        <w:spacing w:before="100" w:beforeAutospacing="1" w:after="100" w:afterAutospacing="1"/>
        <w:rPr>
          <w:rFonts w:ascii="Calibri" w:eastAsia="Times New Roman" w:hAnsi="Calibri"/>
          <w:sz w:val="22"/>
          <w:szCs w:val="22"/>
        </w:rPr>
      </w:pPr>
      <w:r w:rsidRPr="00345F9A">
        <w:rPr>
          <w:rFonts w:ascii="Calibri" w:hAnsi="Calibri"/>
          <w:sz w:val="22"/>
          <w:szCs w:val="22"/>
        </w:rPr>
        <w:t xml:space="preserve">Western Carolina University’s </w:t>
      </w:r>
      <w:r w:rsidRPr="00345F9A">
        <w:rPr>
          <w:rFonts w:ascii="Calibri" w:eastAsia="Times New Roman" w:hAnsi="Calibri"/>
          <w:b/>
          <w:bCs/>
          <w:sz w:val="22"/>
          <w:szCs w:val="22"/>
        </w:rPr>
        <w:t xml:space="preserve">Learning and Earning After High School </w:t>
      </w:r>
      <w:r w:rsidR="005E014C" w:rsidRPr="005E014C">
        <w:rPr>
          <w:rFonts w:ascii="Calibri" w:eastAsia="Times New Roman" w:hAnsi="Calibri"/>
          <w:bCs/>
          <w:sz w:val="22"/>
          <w:szCs w:val="22"/>
        </w:rPr>
        <w:t>initiative</w:t>
      </w:r>
      <w:r w:rsidR="005E014C">
        <w:rPr>
          <w:rFonts w:ascii="Calibri" w:eastAsia="Times New Roman" w:hAnsi="Calibri"/>
          <w:b/>
          <w:bCs/>
          <w:sz w:val="22"/>
          <w:szCs w:val="22"/>
        </w:rPr>
        <w:t xml:space="preserve"> </w:t>
      </w:r>
      <w:r w:rsidRPr="00345F9A">
        <w:rPr>
          <w:rFonts w:ascii="Calibri" w:eastAsia="Times New Roman" w:hAnsi="Calibri"/>
          <w:sz w:val="22"/>
          <w:szCs w:val="22"/>
        </w:rPr>
        <w:t xml:space="preserve">provides transition services and resources for students with intellectual disabilities, even </w:t>
      </w:r>
      <w:r w:rsidR="005E014C">
        <w:rPr>
          <w:rFonts w:ascii="Calibri" w:eastAsia="Times New Roman" w:hAnsi="Calibri"/>
          <w:sz w:val="22"/>
          <w:szCs w:val="22"/>
        </w:rPr>
        <w:t>for</w:t>
      </w:r>
      <w:r w:rsidRPr="00345F9A">
        <w:rPr>
          <w:rFonts w:ascii="Calibri" w:eastAsia="Times New Roman" w:hAnsi="Calibri"/>
          <w:sz w:val="22"/>
          <w:szCs w:val="22"/>
        </w:rPr>
        <w:t xml:space="preserve"> those with the most complex. </w:t>
      </w:r>
    </w:p>
    <w:p w14:paraId="7B193FC9" w14:textId="77777777" w:rsidR="00626BA2" w:rsidRPr="00345F9A" w:rsidRDefault="00626BA2" w:rsidP="00626BA2">
      <w:pPr>
        <w:spacing w:before="100" w:beforeAutospacing="1" w:after="100" w:afterAutospacing="1"/>
        <w:rPr>
          <w:rFonts w:ascii="Calibri" w:eastAsia="Times New Roman" w:hAnsi="Calibri"/>
          <w:color w:val="FF0000"/>
          <w:sz w:val="22"/>
          <w:szCs w:val="22"/>
        </w:rPr>
      </w:pPr>
      <w:r w:rsidRPr="00345F9A">
        <w:rPr>
          <w:rFonts w:ascii="Calibri" w:eastAsia="Times New Roman" w:hAnsi="Calibri"/>
          <w:sz w:val="22"/>
          <w:szCs w:val="22"/>
        </w:rPr>
        <w:t xml:space="preserve">In partnership with the NC Department of Public Instruction (DPI), ten pilot programs were established at 20 total partner schools to offer post-secondary education and integrated employment opportunities.  </w:t>
      </w:r>
    </w:p>
    <w:p w14:paraId="12B1091E" w14:textId="5815D08B" w:rsidR="00626BA2" w:rsidRPr="00345F9A" w:rsidRDefault="00626BA2" w:rsidP="00626BA2">
      <w:pPr>
        <w:rPr>
          <w:rFonts w:ascii="Calibri" w:eastAsia="Times New Roman" w:hAnsi="Calibri"/>
          <w:sz w:val="22"/>
          <w:szCs w:val="22"/>
        </w:rPr>
      </w:pPr>
      <w:r w:rsidRPr="00345F9A">
        <w:rPr>
          <w:rFonts w:ascii="Calibri" w:eastAsia="Times New Roman" w:hAnsi="Calibri"/>
          <w:sz w:val="22"/>
          <w:szCs w:val="22"/>
        </w:rPr>
        <w:t xml:space="preserve">Some </w:t>
      </w:r>
      <w:r w:rsidR="005E014C">
        <w:rPr>
          <w:rFonts w:ascii="Calibri" w:eastAsia="Times New Roman" w:hAnsi="Calibri"/>
          <w:sz w:val="22"/>
          <w:szCs w:val="22"/>
        </w:rPr>
        <w:t xml:space="preserve">inclusive </w:t>
      </w:r>
      <w:r w:rsidRPr="00345F9A">
        <w:rPr>
          <w:rFonts w:ascii="Calibri" w:eastAsia="Times New Roman" w:hAnsi="Calibri"/>
          <w:sz w:val="22"/>
          <w:szCs w:val="22"/>
        </w:rPr>
        <w:t xml:space="preserve">post-secondary education programs are producing a 40% paid competitive employment rate among participants and there are </w:t>
      </w:r>
      <w:proofErr w:type="gramStart"/>
      <w:r w:rsidR="00C51BF0">
        <w:rPr>
          <w:rFonts w:ascii="Calibri" w:eastAsia="Times New Roman" w:hAnsi="Calibri"/>
          <w:sz w:val="22"/>
          <w:szCs w:val="22"/>
        </w:rPr>
        <w:t>a number of</w:t>
      </w:r>
      <w:proofErr w:type="gramEnd"/>
      <w:r w:rsidR="00C51BF0">
        <w:rPr>
          <w:rFonts w:ascii="Calibri" w:eastAsia="Times New Roman" w:hAnsi="Calibri"/>
          <w:sz w:val="22"/>
          <w:szCs w:val="22"/>
        </w:rPr>
        <w:t xml:space="preserve"> options for </w:t>
      </w:r>
      <w:r w:rsidR="00C51BF0" w:rsidRPr="00345F9A">
        <w:rPr>
          <w:rFonts w:ascii="Calibri" w:eastAsia="Times New Roman" w:hAnsi="Calibri"/>
          <w:sz w:val="22"/>
          <w:szCs w:val="22"/>
        </w:rPr>
        <w:t>people with disabilities</w:t>
      </w:r>
      <w:r w:rsidR="00C51BF0">
        <w:rPr>
          <w:rFonts w:ascii="Calibri" w:eastAsia="Times New Roman" w:hAnsi="Calibri"/>
          <w:sz w:val="22"/>
          <w:szCs w:val="22"/>
        </w:rPr>
        <w:t xml:space="preserve"> among the </w:t>
      </w:r>
      <w:r w:rsidRPr="00345F9A">
        <w:rPr>
          <w:rFonts w:ascii="Calibri" w:eastAsia="Times New Roman" w:hAnsi="Calibri"/>
          <w:sz w:val="22"/>
          <w:szCs w:val="22"/>
        </w:rPr>
        <w:t xml:space="preserve">27 post-secondary education programs across the state. </w:t>
      </w:r>
    </w:p>
    <w:p w14:paraId="2CB78A8F" w14:textId="5673997A" w:rsidR="00626BA2" w:rsidRPr="00345F9A" w:rsidRDefault="00626BA2" w:rsidP="00626BA2">
      <w:pPr>
        <w:spacing w:before="100" w:beforeAutospacing="1" w:after="100" w:afterAutospacing="1"/>
        <w:rPr>
          <w:rFonts w:ascii="Calibri" w:hAnsi="Calibri" w:cs="Times New Roman"/>
          <w:color w:val="000000" w:themeColor="text1"/>
          <w:sz w:val="22"/>
          <w:szCs w:val="22"/>
        </w:rPr>
      </w:pPr>
      <w:r w:rsidRPr="00345F9A">
        <w:rPr>
          <w:rFonts w:ascii="Calibri" w:hAnsi="Calibri"/>
          <w:color w:val="000000" w:themeColor="text1"/>
          <w:sz w:val="22"/>
          <w:szCs w:val="22"/>
        </w:rPr>
        <w:t xml:space="preserve">The University of North Carolina – Greensboro’s (UNCG) </w:t>
      </w:r>
      <w:r w:rsidRPr="005E014C">
        <w:rPr>
          <w:rFonts w:ascii="Calibri" w:hAnsi="Calibri"/>
          <w:b/>
          <w:color w:val="000000" w:themeColor="text1"/>
          <w:sz w:val="22"/>
          <w:szCs w:val="22"/>
        </w:rPr>
        <w:t>Beyond Academics</w:t>
      </w:r>
      <w:r w:rsidRPr="00345F9A">
        <w:rPr>
          <w:rFonts w:ascii="Calibri" w:hAnsi="Calibri"/>
          <w:color w:val="000000" w:themeColor="text1"/>
          <w:sz w:val="22"/>
          <w:szCs w:val="22"/>
        </w:rPr>
        <w:t xml:space="preserve"> and Western Carolina University’s </w:t>
      </w:r>
      <w:r w:rsidRPr="005E014C">
        <w:rPr>
          <w:rFonts w:ascii="Calibri" w:hAnsi="Calibri"/>
          <w:b/>
          <w:color w:val="000000" w:themeColor="text1"/>
          <w:sz w:val="22"/>
          <w:szCs w:val="22"/>
        </w:rPr>
        <w:t>University Participant (UP)</w:t>
      </w:r>
      <w:r w:rsidRPr="00345F9A">
        <w:rPr>
          <w:rFonts w:ascii="Calibri" w:hAnsi="Calibri"/>
          <w:color w:val="000000" w:themeColor="text1"/>
          <w:sz w:val="22"/>
          <w:szCs w:val="22"/>
        </w:rPr>
        <w:t xml:space="preserve"> </w:t>
      </w:r>
      <w:r w:rsidR="005E014C">
        <w:rPr>
          <w:rFonts w:ascii="Calibri" w:hAnsi="Calibri"/>
          <w:color w:val="000000" w:themeColor="text1"/>
          <w:sz w:val="22"/>
          <w:szCs w:val="22"/>
        </w:rPr>
        <w:t xml:space="preserve">IPSE </w:t>
      </w:r>
      <w:r w:rsidRPr="00345F9A">
        <w:rPr>
          <w:rFonts w:ascii="Calibri" w:hAnsi="Calibri"/>
          <w:color w:val="000000" w:themeColor="text1"/>
          <w:sz w:val="22"/>
          <w:szCs w:val="22"/>
        </w:rPr>
        <w:t>program</w:t>
      </w:r>
      <w:r w:rsidR="005E014C">
        <w:rPr>
          <w:rFonts w:ascii="Calibri" w:hAnsi="Calibri"/>
          <w:color w:val="000000" w:themeColor="text1"/>
          <w:sz w:val="22"/>
          <w:szCs w:val="22"/>
        </w:rPr>
        <w:t>s</w:t>
      </w:r>
      <w:r w:rsidRPr="00345F9A">
        <w:rPr>
          <w:rFonts w:ascii="Calibri" w:hAnsi="Calibri"/>
          <w:color w:val="000000" w:themeColor="text1"/>
          <w:sz w:val="22"/>
          <w:szCs w:val="22"/>
        </w:rPr>
        <w:t xml:space="preserve"> are offering young adults with disabilities the opportunity to increase their employmen</w:t>
      </w:r>
      <w:r w:rsidR="00F1525F">
        <w:rPr>
          <w:rFonts w:ascii="Calibri" w:hAnsi="Calibri"/>
          <w:color w:val="000000" w:themeColor="text1"/>
          <w:sz w:val="22"/>
          <w:szCs w:val="22"/>
        </w:rPr>
        <w:t xml:space="preserve">t potential like </w:t>
      </w:r>
      <w:proofErr w:type="gramStart"/>
      <w:r w:rsidR="00F1525F">
        <w:rPr>
          <w:rFonts w:ascii="Calibri" w:hAnsi="Calibri"/>
          <w:color w:val="000000" w:themeColor="text1"/>
          <w:sz w:val="22"/>
          <w:szCs w:val="22"/>
        </w:rPr>
        <w:t>never before</w:t>
      </w:r>
      <w:proofErr w:type="gramEnd"/>
      <w:r w:rsidR="00F1525F">
        <w:rPr>
          <w:rFonts w:ascii="Calibri" w:hAnsi="Calibri"/>
          <w:color w:val="000000" w:themeColor="text1"/>
          <w:sz w:val="22"/>
          <w:szCs w:val="22"/>
        </w:rPr>
        <w:t xml:space="preserve">. </w:t>
      </w:r>
      <w:r w:rsidRPr="00345F9A">
        <w:rPr>
          <w:rFonts w:ascii="Calibri" w:hAnsi="Calibri" w:cs="Times New Roman"/>
          <w:color w:val="000000" w:themeColor="text1"/>
          <w:sz w:val="22"/>
          <w:szCs w:val="22"/>
        </w:rPr>
        <w:t xml:space="preserve">Through these programs, more than 90% of students are hired as paid employees within one year of graduation and Beyond Academics achieves an 84.6% employment rate </w:t>
      </w:r>
      <w:r w:rsidR="005E014C">
        <w:rPr>
          <w:rFonts w:ascii="Calibri" w:hAnsi="Calibri" w:cs="Times New Roman"/>
          <w:color w:val="000000" w:themeColor="text1"/>
          <w:sz w:val="22"/>
          <w:szCs w:val="22"/>
        </w:rPr>
        <w:t xml:space="preserve">for students with disabilities </w:t>
      </w:r>
      <w:r w:rsidRPr="00345F9A">
        <w:rPr>
          <w:rFonts w:ascii="Calibri" w:hAnsi="Calibri" w:cs="Times New Roman"/>
          <w:color w:val="000000" w:themeColor="text1"/>
          <w:sz w:val="22"/>
          <w:szCs w:val="22"/>
        </w:rPr>
        <w:t>after graduating from UNCG.</w:t>
      </w:r>
    </w:p>
    <w:p w14:paraId="184B4E71" w14:textId="77777777" w:rsidR="00626BA2" w:rsidRDefault="00626BA2" w:rsidP="00626BA2">
      <w:pPr>
        <w:rPr>
          <w:rFonts w:ascii="Calibri" w:hAnsi="Calibri" w:cs="Times New Roman"/>
          <w:color w:val="454545"/>
          <w:sz w:val="22"/>
          <w:szCs w:val="22"/>
        </w:rPr>
      </w:pPr>
      <w:r w:rsidRPr="00345F9A">
        <w:rPr>
          <w:rFonts w:ascii="Calibri" w:hAnsi="Calibri" w:cs="Times New Roman"/>
          <w:color w:val="454545"/>
          <w:sz w:val="22"/>
          <w:szCs w:val="22"/>
        </w:rPr>
        <w:t xml:space="preserve">To further expand access to higher education, UNC-Chapel Hill will launch </w:t>
      </w:r>
      <w:r w:rsidRPr="005E014C">
        <w:rPr>
          <w:rFonts w:ascii="Calibri" w:hAnsi="Calibri" w:cs="Times New Roman"/>
          <w:b/>
          <w:color w:val="454545"/>
          <w:sz w:val="22"/>
          <w:szCs w:val="22"/>
        </w:rPr>
        <w:t xml:space="preserve">Heels </w:t>
      </w:r>
      <w:proofErr w:type="gramStart"/>
      <w:r w:rsidRPr="005E014C">
        <w:rPr>
          <w:rFonts w:ascii="Calibri" w:hAnsi="Calibri" w:cs="Times New Roman"/>
          <w:b/>
          <w:color w:val="454545"/>
          <w:sz w:val="22"/>
          <w:szCs w:val="22"/>
        </w:rPr>
        <w:t>Up!</w:t>
      </w:r>
      <w:r w:rsidRPr="00345F9A">
        <w:rPr>
          <w:rFonts w:ascii="Calibri" w:hAnsi="Calibri" w:cs="Times New Roman"/>
          <w:color w:val="454545"/>
          <w:sz w:val="22"/>
          <w:szCs w:val="22"/>
        </w:rPr>
        <w:t>,</w:t>
      </w:r>
      <w:proofErr w:type="gramEnd"/>
      <w:r w:rsidRPr="00345F9A">
        <w:rPr>
          <w:rFonts w:ascii="Calibri" w:hAnsi="Calibri" w:cs="Times New Roman"/>
          <w:color w:val="454545"/>
          <w:sz w:val="22"/>
          <w:szCs w:val="22"/>
        </w:rPr>
        <w:t xml:space="preserve"> an inclusive post-secondary education program in August 2018. </w:t>
      </w:r>
    </w:p>
    <w:p w14:paraId="5B58D479" w14:textId="77777777" w:rsidR="00C51BF0" w:rsidRDefault="00C51BF0" w:rsidP="00626BA2">
      <w:pPr>
        <w:rPr>
          <w:rFonts w:ascii="Calibri" w:hAnsi="Calibri" w:cs="Times New Roman"/>
          <w:color w:val="454545"/>
          <w:sz w:val="22"/>
          <w:szCs w:val="22"/>
        </w:rPr>
      </w:pPr>
    </w:p>
    <w:p w14:paraId="08C5BD37" w14:textId="0B20214C" w:rsidR="00C51BF0" w:rsidRPr="001918E6" w:rsidRDefault="001918E6" w:rsidP="001918E6">
      <w:pPr>
        <w:rPr>
          <w:rFonts w:ascii="Calibri" w:hAnsi="Calibri" w:cs="Times New Roman"/>
          <w:b/>
          <w:color w:val="454545"/>
          <w:sz w:val="22"/>
          <w:szCs w:val="22"/>
        </w:rPr>
      </w:pPr>
      <w:r w:rsidRPr="001918E6">
        <w:rPr>
          <w:rFonts w:ascii="Calibri" w:hAnsi="Calibri" w:cs="Times New Roman"/>
          <w:b/>
          <w:color w:val="454545"/>
          <w:sz w:val="22"/>
          <w:szCs w:val="22"/>
        </w:rPr>
        <w:t>-</w:t>
      </w:r>
      <w:r>
        <w:rPr>
          <w:rFonts w:ascii="Calibri" w:hAnsi="Calibri" w:cs="Times New Roman"/>
          <w:b/>
          <w:color w:val="454545"/>
          <w:sz w:val="22"/>
          <w:szCs w:val="22"/>
        </w:rPr>
        <w:t xml:space="preserve"> </w:t>
      </w:r>
      <w:r w:rsidRPr="001918E6">
        <w:rPr>
          <w:rFonts w:ascii="Calibri" w:hAnsi="Calibri" w:cs="Times New Roman"/>
          <w:b/>
          <w:color w:val="454545"/>
          <w:sz w:val="22"/>
          <w:szCs w:val="22"/>
        </w:rPr>
        <w:t>More -</w:t>
      </w:r>
    </w:p>
    <w:p w14:paraId="24F89BF5" w14:textId="77777777" w:rsidR="00C51BF0" w:rsidRDefault="00C51BF0" w:rsidP="00626BA2">
      <w:pPr>
        <w:rPr>
          <w:rFonts w:ascii="Calibri" w:hAnsi="Calibri" w:cs="Times New Roman"/>
          <w:color w:val="454545"/>
          <w:sz w:val="22"/>
          <w:szCs w:val="22"/>
        </w:rPr>
      </w:pPr>
    </w:p>
    <w:p w14:paraId="7083C996" w14:textId="77777777" w:rsidR="00C51BF0" w:rsidRDefault="00C51BF0" w:rsidP="00626BA2">
      <w:pPr>
        <w:rPr>
          <w:rFonts w:ascii="Calibri" w:hAnsi="Calibri" w:cs="Times New Roman"/>
          <w:color w:val="454545"/>
          <w:sz w:val="22"/>
          <w:szCs w:val="22"/>
        </w:rPr>
      </w:pPr>
    </w:p>
    <w:p w14:paraId="0AD9798E" w14:textId="77777777" w:rsidR="00C51BF0" w:rsidRDefault="00C51BF0" w:rsidP="00626BA2">
      <w:pPr>
        <w:rPr>
          <w:rFonts w:ascii="Calibri" w:hAnsi="Calibri" w:cs="Times New Roman"/>
          <w:color w:val="454545"/>
          <w:sz w:val="22"/>
          <w:szCs w:val="22"/>
        </w:rPr>
      </w:pPr>
    </w:p>
    <w:p w14:paraId="5418EC04" w14:textId="77777777" w:rsidR="00C51BF0" w:rsidRDefault="00C51BF0" w:rsidP="00626BA2">
      <w:pPr>
        <w:rPr>
          <w:rFonts w:ascii="Calibri" w:hAnsi="Calibri" w:cs="Times New Roman"/>
          <w:color w:val="454545"/>
          <w:sz w:val="22"/>
          <w:szCs w:val="22"/>
        </w:rPr>
      </w:pPr>
    </w:p>
    <w:p w14:paraId="5B232E77" w14:textId="77777777" w:rsidR="00C51BF0" w:rsidRDefault="00C51BF0" w:rsidP="00626BA2">
      <w:pPr>
        <w:rPr>
          <w:rFonts w:ascii="Calibri" w:hAnsi="Calibri" w:cs="Times New Roman"/>
          <w:color w:val="454545"/>
          <w:sz w:val="22"/>
          <w:szCs w:val="22"/>
        </w:rPr>
      </w:pPr>
    </w:p>
    <w:p w14:paraId="7E11969B" w14:textId="77777777" w:rsidR="00C51BF0" w:rsidRDefault="00C51BF0" w:rsidP="00626BA2">
      <w:pPr>
        <w:rPr>
          <w:rFonts w:ascii="Calibri" w:hAnsi="Calibri" w:cs="Times New Roman"/>
          <w:color w:val="454545"/>
          <w:sz w:val="22"/>
          <w:szCs w:val="22"/>
        </w:rPr>
      </w:pPr>
    </w:p>
    <w:p w14:paraId="6AAA0699" w14:textId="77777777" w:rsidR="001918E6" w:rsidRDefault="001918E6" w:rsidP="00626BA2">
      <w:pPr>
        <w:rPr>
          <w:rFonts w:ascii="Calibri" w:hAnsi="Calibri" w:cs="Times New Roman"/>
          <w:color w:val="454545"/>
          <w:sz w:val="22"/>
          <w:szCs w:val="22"/>
        </w:rPr>
      </w:pPr>
    </w:p>
    <w:p w14:paraId="17CBF8F2" w14:textId="77777777" w:rsidR="001918E6" w:rsidRPr="00345F9A" w:rsidRDefault="001918E6" w:rsidP="00626BA2">
      <w:pPr>
        <w:rPr>
          <w:rFonts w:ascii="Calibri" w:hAnsi="Calibri" w:cs="Times New Roman"/>
          <w:color w:val="454545"/>
          <w:sz w:val="22"/>
          <w:szCs w:val="22"/>
        </w:rPr>
      </w:pPr>
    </w:p>
    <w:p w14:paraId="1C0D0B43" w14:textId="6210C5AB" w:rsidR="00626BA2" w:rsidRPr="00345F9A" w:rsidRDefault="00626BA2" w:rsidP="00626BA2">
      <w:pPr>
        <w:spacing w:before="100" w:beforeAutospacing="1" w:after="100" w:afterAutospacing="1"/>
        <w:rPr>
          <w:rFonts w:ascii="Calibri" w:hAnsi="Calibri"/>
          <w:sz w:val="22"/>
          <w:szCs w:val="22"/>
        </w:rPr>
      </w:pPr>
      <w:r w:rsidRPr="00345F9A">
        <w:rPr>
          <w:rFonts w:ascii="Calibri" w:hAnsi="Calibri"/>
          <w:color w:val="000000" w:themeColor="text1"/>
          <w:sz w:val="22"/>
          <w:szCs w:val="22"/>
        </w:rPr>
        <w:t xml:space="preserve">On the national level, the </w:t>
      </w:r>
      <w:r w:rsidRPr="005E014C">
        <w:rPr>
          <w:rFonts w:ascii="Calibri" w:hAnsi="Calibri"/>
          <w:b/>
          <w:sz w:val="22"/>
          <w:szCs w:val="22"/>
        </w:rPr>
        <w:t>Workforce Recruitment Program for College Students with Disabilities (WRP)</w:t>
      </w:r>
      <w:r w:rsidRPr="00345F9A">
        <w:rPr>
          <w:rFonts w:ascii="Calibri" w:hAnsi="Calibri"/>
          <w:sz w:val="22"/>
          <w:szCs w:val="22"/>
        </w:rPr>
        <w:t xml:space="preserve"> connects employers with highly motivated college students and recent graduates with disabilities eager to prove their </w:t>
      </w:r>
      <w:r w:rsidR="005E014C">
        <w:rPr>
          <w:rFonts w:ascii="Calibri" w:hAnsi="Calibri"/>
          <w:sz w:val="22"/>
          <w:szCs w:val="22"/>
        </w:rPr>
        <w:t>skills</w:t>
      </w:r>
      <w:r w:rsidRPr="00345F9A">
        <w:rPr>
          <w:rFonts w:ascii="Calibri" w:hAnsi="Calibri"/>
          <w:sz w:val="22"/>
          <w:szCs w:val="22"/>
        </w:rPr>
        <w:t>. The program offers summer or permanent jobs and, since 1995, has placed over 7,000 students and recent graduates in temporary and permanent employment positions.</w:t>
      </w:r>
    </w:p>
    <w:p w14:paraId="3B75C462" w14:textId="75594DFB" w:rsidR="00626BA2" w:rsidRDefault="00626BA2" w:rsidP="00626BA2">
      <w:pPr>
        <w:spacing w:before="100" w:beforeAutospacing="1" w:after="100" w:afterAutospacing="1"/>
        <w:rPr>
          <w:rFonts w:ascii="Calibri" w:hAnsi="Calibri"/>
          <w:sz w:val="22"/>
          <w:szCs w:val="22"/>
        </w:rPr>
      </w:pPr>
      <w:r w:rsidRPr="00345F9A">
        <w:rPr>
          <w:rFonts w:ascii="Calibri" w:hAnsi="Calibri"/>
          <w:sz w:val="22"/>
          <w:szCs w:val="22"/>
        </w:rPr>
        <w:t xml:space="preserve">“Inclusive </w:t>
      </w:r>
      <w:r w:rsidR="00C51BF0">
        <w:rPr>
          <w:rFonts w:ascii="Calibri" w:hAnsi="Calibri"/>
          <w:sz w:val="22"/>
          <w:szCs w:val="22"/>
        </w:rPr>
        <w:t xml:space="preserve">post-secondary education drives </w:t>
      </w:r>
      <w:r w:rsidRPr="00345F9A">
        <w:rPr>
          <w:rFonts w:ascii="Calibri" w:hAnsi="Calibri"/>
          <w:sz w:val="22"/>
          <w:szCs w:val="22"/>
        </w:rPr>
        <w:t xml:space="preserve">independence, choice and certainly, competitive employment for young people with disabilities,” said Chris Egan, executive director of NCCDD. “When acclaimed universities open their doors to </w:t>
      </w:r>
      <w:r w:rsidRPr="00345F9A">
        <w:rPr>
          <w:rFonts w:ascii="Calibri" w:hAnsi="Calibri"/>
          <w:i/>
          <w:sz w:val="22"/>
          <w:szCs w:val="22"/>
        </w:rPr>
        <w:t>all</w:t>
      </w:r>
      <w:r w:rsidRPr="00345F9A">
        <w:rPr>
          <w:rFonts w:ascii="Calibri" w:hAnsi="Calibri"/>
          <w:sz w:val="22"/>
          <w:szCs w:val="22"/>
        </w:rPr>
        <w:t xml:space="preserve"> students, it creates a welcoming environment of inclusion and acceptance for a more diverse and talented workforce.”</w:t>
      </w:r>
    </w:p>
    <w:p w14:paraId="47DC382A" w14:textId="17532127" w:rsidR="00EB14AF" w:rsidRPr="00EB14AF" w:rsidRDefault="00EB14AF" w:rsidP="00EB14AF">
      <w:pPr>
        <w:spacing w:before="100" w:beforeAutospacing="1" w:after="100" w:afterAutospacing="1"/>
        <w:rPr>
          <w:rFonts w:ascii="Calibri" w:hAnsi="Calibri"/>
          <w:sz w:val="22"/>
          <w:szCs w:val="22"/>
        </w:rPr>
      </w:pPr>
      <w:r>
        <w:rPr>
          <w:rFonts w:ascii="Calibri" w:hAnsi="Calibri"/>
          <w:sz w:val="22"/>
          <w:szCs w:val="22"/>
        </w:rPr>
        <w:t xml:space="preserve">                                                                                         ###</w:t>
      </w:r>
    </w:p>
    <w:p w14:paraId="696CFF2D" w14:textId="77777777" w:rsidR="00EB14AF" w:rsidRPr="00345F9A" w:rsidRDefault="00EB14AF" w:rsidP="00EB14AF">
      <w:pPr>
        <w:pStyle w:val="NormalWeb"/>
        <w:outlineLvl w:val="0"/>
        <w:rPr>
          <w:rFonts w:ascii="Calibri" w:hAnsi="Calibri"/>
          <w:b/>
          <w:sz w:val="22"/>
          <w:szCs w:val="22"/>
        </w:rPr>
      </w:pPr>
      <w:r w:rsidRPr="00345F9A">
        <w:rPr>
          <w:rFonts w:ascii="Calibri" w:hAnsi="Calibri"/>
          <w:b/>
          <w:sz w:val="22"/>
          <w:szCs w:val="22"/>
        </w:rPr>
        <w:t>About Everybody Works NC</w:t>
      </w:r>
    </w:p>
    <w:p w14:paraId="15865F28" w14:textId="0B38F3D9" w:rsidR="00EB14AF" w:rsidRPr="00345F9A" w:rsidRDefault="00EB14AF" w:rsidP="00EB14AF">
      <w:pPr>
        <w:pStyle w:val="NormalWeb"/>
        <w:rPr>
          <w:rFonts w:ascii="Calibri" w:hAnsi="Calibri"/>
          <w:sz w:val="22"/>
          <w:szCs w:val="22"/>
        </w:rPr>
      </w:pPr>
      <w:r w:rsidRPr="00345F9A">
        <w:rPr>
          <w:rFonts w:ascii="Calibri" w:hAnsi="Calibri"/>
          <w:sz w:val="22"/>
          <w:szCs w:val="22"/>
        </w:rPr>
        <w:t xml:space="preserve">The </w:t>
      </w:r>
      <w:r w:rsidRPr="00F95D73">
        <w:rPr>
          <w:rFonts w:ascii="Calibri" w:hAnsi="Calibri"/>
          <w:i/>
          <w:color w:val="000000" w:themeColor="text1"/>
          <w:sz w:val="22"/>
          <w:szCs w:val="22"/>
        </w:rPr>
        <w:t>Everybody Works NC</w:t>
      </w:r>
      <w:r w:rsidRPr="00345F9A">
        <w:rPr>
          <w:rFonts w:ascii="Calibri" w:hAnsi="Calibri"/>
          <w:color w:val="000000" w:themeColor="text1"/>
          <w:sz w:val="22"/>
          <w:szCs w:val="22"/>
        </w:rPr>
        <w:t xml:space="preserve"> </w:t>
      </w:r>
      <w:r w:rsidRPr="00345F9A">
        <w:rPr>
          <w:rFonts w:ascii="Calibri" w:hAnsi="Calibri"/>
          <w:sz w:val="22"/>
          <w:szCs w:val="22"/>
        </w:rPr>
        <w:t xml:space="preserve">campaign is increasing awareness of the untapped pool of talent found in the disability community and creating more and more job opportunities for people with disabilities.  October is National Disability Employment Awareness Month (NDEAM) </w:t>
      </w:r>
      <w:r>
        <w:rPr>
          <w:rFonts w:ascii="Calibri" w:hAnsi="Calibri"/>
          <w:sz w:val="22"/>
          <w:szCs w:val="22"/>
        </w:rPr>
        <w:t xml:space="preserve">which </w:t>
      </w:r>
      <w:r w:rsidRPr="00345F9A">
        <w:rPr>
          <w:rFonts w:ascii="Calibri" w:hAnsi="Calibri"/>
          <w:sz w:val="22"/>
          <w:szCs w:val="22"/>
        </w:rPr>
        <w:t xml:space="preserve">kicks off the year-long </w:t>
      </w:r>
      <w:proofErr w:type="spellStart"/>
      <w:r w:rsidRPr="00AA0058">
        <w:rPr>
          <w:rFonts w:ascii="Calibri" w:hAnsi="Calibri"/>
          <w:i/>
          <w:sz w:val="22"/>
          <w:szCs w:val="22"/>
        </w:rPr>
        <w:t>EveryBody</w:t>
      </w:r>
      <w:proofErr w:type="spellEnd"/>
      <w:r w:rsidRPr="00AA0058">
        <w:rPr>
          <w:rFonts w:ascii="Calibri" w:hAnsi="Calibri"/>
          <w:i/>
          <w:sz w:val="22"/>
          <w:szCs w:val="22"/>
        </w:rPr>
        <w:t xml:space="preserve"> Works NC</w:t>
      </w:r>
      <w:r>
        <w:rPr>
          <w:rFonts w:ascii="Calibri" w:hAnsi="Calibri"/>
          <w:sz w:val="22"/>
          <w:szCs w:val="22"/>
        </w:rPr>
        <w:t xml:space="preserve"> </w:t>
      </w:r>
      <w:r w:rsidRPr="00345F9A">
        <w:rPr>
          <w:rFonts w:ascii="Calibri" w:hAnsi="Calibri"/>
          <w:sz w:val="22"/>
          <w:szCs w:val="22"/>
        </w:rPr>
        <w:t>campaign with a statewide speaking tour, media relations programs, social media and a series of special events.</w:t>
      </w:r>
      <w:r>
        <w:rPr>
          <w:rFonts w:ascii="Calibri" w:hAnsi="Calibri"/>
          <w:sz w:val="22"/>
          <w:szCs w:val="22"/>
        </w:rPr>
        <w:t xml:space="preserve"> For more information, visit </w:t>
      </w:r>
      <w:hyperlink r:id="rId9" w:history="1">
        <w:r w:rsidRPr="00B34036">
          <w:rPr>
            <w:rStyle w:val="Hyperlink"/>
            <w:rFonts w:ascii="Calibri" w:hAnsi="Calibri"/>
            <w:i/>
            <w:sz w:val="22"/>
            <w:szCs w:val="22"/>
          </w:rPr>
          <w:t>everybodyworksnc.com</w:t>
        </w:r>
      </w:hyperlink>
      <w:r>
        <w:rPr>
          <w:rFonts w:ascii="Calibri" w:hAnsi="Calibri"/>
          <w:sz w:val="22"/>
          <w:szCs w:val="22"/>
        </w:rPr>
        <w:t>.</w:t>
      </w:r>
    </w:p>
    <w:p w14:paraId="5EFD3408" w14:textId="77777777" w:rsidR="00EB14AF" w:rsidRDefault="00EB14AF" w:rsidP="00EB14AF">
      <w:r w:rsidRPr="00345F9A">
        <w:rPr>
          <w:rFonts w:ascii="Calibri" w:hAnsi="Calibri"/>
          <w:sz w:val="22"/>
          <w:szCs w:val="22"/>
        </w:rPr>
        <w:t>The campaign is led by</w:t>
      </w:r>
      <w:r w:rsidRPr="00345F9A">
        <w:rPr>
          <w:rFonts w:ascii="Calibri" w:hAnsi="Calibri"/>
          <w:color w:val="2E74B5" w:themeColor="accent5" w:themeShade="BF"/>
          <w:sz w:val="22"/>
          <w:szCs w:val="22"/>
        </w:rPr>
        <w:t xml:space="preserve"> </w:t>
      </w:r>
      <w:r w:rsidRPr="00345F9A">
        <w:rPr>
          <w:rFonts w:ascii="Calibri" w:hAnsi="Calibri"/>
          <w:sz w:val="22"/>
          <w:szCs w:val="22"/>
        </w:rPr>
        <w:t>the North Carolina Council on Developmental Disabilities (NCCDD), the North Carolina Business L</w:t>
      </w:r>
      <w:r>
        <w:rPr>
          <w:rFonts w:ascii="Calibri" w:hAnsi="Calibri"/>
          <w:sz w:val="22"/>
          <w:szCs w:val="22"/>
        </w:rPr>
        <w:t xml:space="preserve">eadership Network (NCBLN) and </w:t>
      </w:r>
      <w:r w:rsidRPr="00345F9A">
        <w:rPr>
          <w:rFonts w:ascii="Calibri" w:hAnsi="Calibri"/>
          <w:sz w:val="22"/>
          <w:szCs w:val="22"/>
        </w:rPr>
        <w:t>North Carolina Vocational Rehabilitation</w:t>
      </w:r>
      <w:r>
        <w:rPr>
          <w:rFonts w:ascii="Calibri" w:hAnsi="Calibri"/>
          <w:sz w:val="22"/>
          <w:szCs w:val="22"/>
        </w:rPr>
        <w:t xml:space="preserve"> (NCVR) to promote and support </w:t>
      </w:r>
      <w:r w:rsidRPr="00345F9A">
        <w:rPr>
          <w:rFonts w:ascii="Calibri" w:hAnsi="Calibri"/>
          <w:sz w:val="22"/>
          <w:szCs w:val="22"/>
        </w:rPr>
        <w:t>inclusive workforce strategies.</w:t>
      </w:r>
    </w:p>
    <w:p w14:paraId="7AF298C8" w14:textId="77777777" w:rsidR="00EB14AF" w:rsidRPr="00345F9A" w:rsidRDefault="00EB14AF" w:rsidP="00626BA2">
      <w:pPr>
        <w:spacing w:before="100" w:beforeAutospacing="1" w:after="100" w:afterAutospacing="1"/>
        <w:rPr>
          <w:rFonts w:ascii="Calibri" w:hAnsi="Calibri"/>
          <w:sz w:val="22"/>
          <w:szCs w:val="22"/>
        </w:rPr>
      </w:pPr>
    </w:p>
    <w:p w14:paraId="6862E0ED" w14:textId="77777777" w:rsidR="00FC51D1" w:rsidRDefault="00FC51D1"/>
    <w:sectPr w:rsidR="00FC51D1" w:rsidSect="001918E6">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EDD15" w14:textId="77777777" w:rsidR="00DF4297" w:rsidRDefault="00DF4297" w:rsidP="00EA5183">
      <w:r>
        <w:separator/>
      </w:r>
    </w:p>
  </w:endnote>
  <w:endnote w:type="continuationSeparator" w:id="0">
    <w:p w14:paraId="758E08FA" w14:textId="77777777" w:rsidR="00DF4297" w:rsidRDefault="00DF4297" w:rsidP="00EA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61328" w14:textId="77777777" w:rsidR="00DF4297" w:rsidRDefault="00DF4297" w:rsidP="00EA5183">
      <w:r>
        <w:separator/>
      </w:r>
    </w:p>
  </w:footnote>
  <w:footnote w:type="continuationSeparator" w:id="0">
    <w:p w14:paraId="67FAEA83" w14:textId="77777777" w:rsidR="00DF4297" w:rsidRDefault="00DF4297" w:rsidP="00EA51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0D66" w14:textId="29453C5F" w:rsidR="00EA5183" w:rsidRDefault="00B640F2">
    <w:pPr>
      <w:pStyle w:val="Header"/>
    </w:pPr>
    <w:r>
      <w:rPr>
        <w:noProof/>
      </w:rPr>
      <w:drawing>
        <wp:anchor distT="0" distB="0" distL="114300" distR="114300" simplePos="0" relativeHeight="251659264" behindDoc="1" locked="0" layoutInCell="1" allowOverlap="1" wp14:anchorId="6029D4F0" wp14:editId="42509A63">
          <wp:simplePos x="0" y="0"/>
          <wp:positionH relativeFrom="column">
            <wp:posOffset>-862845</wp:posOffset>
          </wp:positionH>
          <wp:positionV relativeFrom="paragraph">
            <wp:posOffset>-453390</wp:posOffset>
          </wp:positionV>
          <wp:extent cx="7767959" cy="10052702"/>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NC_LH_1709R.png"/>
                  <pic:cNvPicPr/>
                </pic:nvPicPr>
                <pic:blipFill>
                  <a:blip r:embed="rId1">
                    <a:extLst>
                      <a:ext uri="{28A0092B-C50C-407E-A947-70E740481C1C}">
                        <a14:useLocalDpi xmlns:a14="http://schemas.microsoft.com/office/drawing/2010/main" val="0"/>
                      </a:ext>
                    </a:extLst>
                  </a:blip>
                  <a:stretch>
                    <a:fillRect/>
                  </a:stretch>
                </pic:blipFill>
                <pic:spPr>
                  <a:xfrm>
                    <a:off x="0" y="0"/>
                    <a:ext cx="7767959" cy="100527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90E"/>
    <w:multiLevelType w:val="hybridMultilevel"/>
    <w:tmpl w:val="EBEC7D82"/>
    <w:lvl w:ilvl="0" w:tplc="A3D4812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83E84"/>
    <w:multiLevelType w:val="hybridMultilevel"/>
    <w:tmpl w:val="7218A658"/>
    <w:lvl w:ilvl="0" w:tplc="380C814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038A4"/>
    <w:multiLevelType w:val="hybridMultilevel"/>
    <w:tmpl w:val="DF92A8EC"/>
    <w:lvl w:ilvl="0" w:tplc="C48CE0CE">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A2"/>
    <w:rsid w:val="00007084"/>
    <w:rsid w:val="001918E6"/>
    <w:rsid w:val="001D3ACC"/>
    <w:rsid w:val="005E014C"/>
    <w:rsid w:val="00626BA2"/>
    <w:rsid w:val="006622FD"/>
    <w:rsid w:val="00833337"/>
    <w:rsid w:val="00936802"/>
    <w:rsid w:val="00A628AC"/>
    <w:rsid w:val="00AA0058"/>
    <w:rsid w:val="00AB1D5B"/>
    <w:rsid w:val="00AB735E"/>
    <w:rsid w:val="00B34036"/>
    <w:rsid w:val="00B640F2"/>
    <w:rsid w:val="00C51BF0"/>
    <w:rsid w:val="00D70FF5"/>
    <w:rsid w:val="00DF4297"/>
    <w:rsid w:val="00E30B84"/>
    <w:rsid w:val="00EA5183"/>
    <w:rsid w:val="00EB14AF"/>
    <w:rsid w:val="00F1525F"/>
    <w:rsid w:val="00FC51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11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HAnsi" w:hAnsi="Helvetica Neue"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6BA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183"/>
    <w:pPr>
      <w:tabs>
        <w:tab w:val="center" w:pos="4680"/>
        <w:tab w:val="right" w:pos="9360"/>
      </w:tabs>
    </w:pPr>
    <w:rPr>
      <w:rFonts w:ascii="Helvetica Neue" w:hAnsi="Helvetica Neue"/>
    </w:rPr>
  </w:style>
  <w:style w:type="character" w:customStyle="1" w:styleId="HeaderChar">
    <w:name w:val="Header Char"/>
    <w:basedOn w:val="DefaultParagraphFont"/>
    <w:link w:val="Header"/>
    <w:uiPriority w:val="99"/>
    <w:rsid w:val="00EA5183"/>
  </w:style>
  <w:style w:type="paragraph" w:styleId="Footer">
    <w:name w:val="footer"/>
    <w:basedOn w:val="Normal"/>
    <w:link w:val="FooterChar"/>
    <w:uiPriority w:val="99"/>
    <w:unhideWhenUsed/>
    <w:rsid w:val="00EA5183"/>
    <w:pPr>
      <w:tabs>
        <w:tab w:val="center" w:pos="4680"/>
        <w:tab w:val="right" w:pos="9360"/>
      </w:tabs>
    </w:pPr>
    <w:rPr>
      <w:rFonts w:ascii="Helvetica Neue" w:hAnsi="Helvetica Neue"/>
    </w:rPr>
  </w:style>
  <w:style w:type="character" w:customStyle="1" w:styleId="FooterChar">
    <w:name w:val="Footer Char"/>
    <w:basedOn w:val="DefaultParagraphFont"/>
    <w:link w:val="Footer"/>
    <w:uiPriority w:val="99"/>
    <w:rsid w:val="00EA5183"/>
  </w:style>
  <w:style w:type="paragraph" w:styleId="NormalWeb">
    <w:name w:val="Normal (Web)"/>
    <w:basedOn w:val="Normal"/>
    <w:uiPriority w:val="99"/>
    <w:unhideWhenUsed/>
    <w:rsid w:val="00EB14AF"/>
    <w:pPr>
      <w:spacing w:before="100" w:beforeAutospacing="1" w:after="100" w:afterAutospacing="1"/>
    </w:pPr>
  </w:style>
  <w:style w:type="character" w:styleId="Hyperlink">
    <w:name w:val="Hyperlink"/>
    <w:basedOn w:val="DefaultParagraphFont"/>
    <w:uiPriority w:val="99"/>
    <w:unhideWhenUsed/>
    <w:rsid w:val="001918E6"/>
    <w:rPr>
      <w:color w:val="0563C1" w:themeColor="hyperlink"/>
      <w:u w:val="single"/>
    </w:rPr>
  </w:style>
  <w:style w:type="paragraph" w:styleId="ListParagraph">
    <w:name w:val="List Paragraph"/>
    <w:basedOn w:val="Normal"/>
    <w:uiPriority w:val="34"/>
    <w:qFormat/>
    <w:rsid w:val="001918E6"/>
    <w:pPr>
      <w:ind w:left="720"/>
      <w:contextualSpacing/>
    </w:pPr>
  </w:style>
  <w:style w:type="character" w:styleId="FollowedHyperlink">
    <w:name w:val="FollowedHyperlink"/>
    <w:basedOn w:val="DefaultParagraphFont"/>
    <w:uiPriority w:val="99"/>
    <w:semiHidden/>
    <w:unhideWhenUsed/>
    <w:rsid w:val="00B340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18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ordon@oneillcommunications.com" TargetMode="External"/><Relationship Id="rId9" Type="http://schemas.openxmlformats.org/officeDocument/2006/relationships/hyperlink" Target="http://everybodyworksnc.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ordon/Desktop/NCCDD%20Employment%20Initiative/EW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16B0A1-11B3-7847-8238-E25F0429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EWNC.dotx</Template>
  <TotalTime>6</TotalTime>
  <Pages>2</Pages>
  <Words>678</Words>
  <Characters>3867</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About Everybody Works NC</vt:lpstr>
    </vt:vector>
  </TitlesOfParts>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O'Neill</dc:creator>
  <cp:keywords/>
  <dc:description/>
  <cp:lastModifiedBy>Devika Rao</cp:lastModifiedBy>
  <cp:revision>6</cp:revision>
  <dcterms:created xsi:type="dcterms:W3CDTF">2017-09-19T16:55:00Z</dcterms:created>
  <dcterms:modified xsi:type="dcterms:W3CDTF">2017-09-24T15:02:00Z</dcterms:modified>
</cp:coreProperties>
</file>