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6146" w14:textId="08F912E3" w:rsidR="006523C6" w:rsidRPr="007D29C1" w:rsidRDefault="006523C6" w:rsidP="00B1711D">
      <w:pPr>
        <w:pStyle w:val="ListBullet"/>
        <w:numPr>
          <w:ilvl w:val="0"/>
          <w:numId w:val="0"/>
        </w:numPr>
        <w:jc w:val="center"/>
        <w:rPr>
          <w:b/>
          <w:bCs/>
          <w:color w:val="4472C4" w:themeColor="accent1"/>
          <w:sz w:val="40"/>
          <w:szCs w:val="40"/>
        </w:rPr>
      </w:pPr>
      <w:r w:rsidRPr="007D29C1">
        <w:rPr>
          <w:b/>
          <w:bCs/>
          <w:color w:val="4472C4" w:themeColor="accent1"/>
          <w:sz w:val="40"/>
          <w:szCs w:val="40"/>
        </w:rPr>
        <w:t>North Carolina’s Olmstead Plan</w:t>
      </w:r>
      <w:r w:rsidR="007005B7">
        <w:rPr>
          <w:b/>
          <w:bCs/>
          <w:color w:val="4472C4" w:themeColor="accent1"/>
          <w:sz w:val="40"/>
          <w:szCs w:val="40"/>
        </w:rPr>
        <w:t>:</w:t>
      </w:r>
    </w:p>
    <w:p w14:paraId="633B61F0" w14:textId="4F89D971" w:rsidR="00D0411F" w:rsidRPr="007005B7" w:rsidRDefault="006523C6" w:rsidP="00B1711D">
      <w:pPr>
        <w:pStyle w:val="ListBullet"/>
        <w:numPr>
          <w:ilvl w:val="0"/>
          <w:numId w:val="0"/>
        </w:numPr>
        <w:jc w:val="center"/>
        <w:rPr>
          <w:i/>
          <w:iCs/>
          <w:color w:val="4472C4" w:themeColor="accent1"/>
          <w:sz w:val="40"/>
          <w:szCs w:val="40"/>
        </w:rPr>
      </w:pPr>
      <w:r w:rsidRPr="007005B7">
        <w:rPr>
          <w:b/>
          <w:bCs/>
          <w:i/>
          <w:iCs/>
          <w:color w:val="4472C4" w:themeColor="accent1"/>
          <w:sz w:val="40"/>
          <w:szCs w:val="40"/>
        </w:rPr>
        <w:t xml:space="preserve">From Institutions to Freedom </w:t>
      </w:r>
    </w:p>
    <w:p w14:paraId="284719E2" w14:textId="4AB8C91E" w:rsidR="00B1711D" w:rsidRDefault="00B1711D" w:rsidP="00B1711D">
      <w:pPr>
        <w:pStyle w:val="ListBullet"/>
        <w:numPr>
          <w:ilvl w:val="0"/>
          <w:numId w:val="0"/>
        </w:numPr>
        <w:jc w:val="center"/>
      </w:pPr>
    </w:p>
    <w:p w14:paraId="2E0871D2" w14:textId="23A0C266" w:rsidR="00B1711D" w:rsidRPr="007D29C1" w:rsidRDefault="00B1711D" w:rsidP="007D29C1">
      <w:pPr>
        <w:pStyle w:val="ListBullet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BA554C">
        <w:tab/>
      </w:r>
      <w:r w:rsidR="0039418B" w:rsidRPr="007D29C1">
        <w:rPr>
          <w:b/>
          <w:bCs/>
          <w:i/>
          <w:iCs/>
          <w:sz w:val="28"/>
          <w:szCs w:val="28"/>
        </w:rPr>
        <w:t>Olmstead</w:t>
      </w:r>
      <w:r w:rsidR="0039418B" w:rsidRPr="007D29C1">
        <w:rPr>
          <w:sz w:val="28"/>
          <w:szCs w:val="28"/>
        </w:rPr>
        <w:t xml:space="preserve"> </w:t>
      </w:r>
      <w:r w:rsidR="0039418B" w:rsidRPr="007D29C1">
        <w:rPr>
          <w:b/>
          <w:bCs/>
          <w:sz w:val="28"/>
          <w:szCs w:val="28"/>
        </w:rPr>
        <w:t>is</w:t>
      </w:r>
      <w:r w:rsidR="0039418B" w:rsidRPr="007D29C1">
        <w:rPr>
          <w:sz w:val="28"/>
          <w:szCs w:val="28"/>
        </w:rPr>
        <w:t xml:space="preserve"> </w:t>
      </w:r>
      <w:r w:rsidR="0039418B" w:rsidRPr="007D29C1">
        <w:rPr>
          <w:b/>
          <w:bCs/>
          <w:sz w:val="28"/>
          <w:szCs w:val="28"/>
        </w:rPr>
        <w:t xml:space="preserve">the most important U.S. Supreme Court </w:t>
      </w:r>
      <w:r w:rsidR="006523C6" w:rsidRPr="007D29C1">
        <w:rPr>
          <w:b/>
          <w:bCs/>
          <w:sz w:val="28"/>
          <w:szCs w:val="28"/>
        </w:rPr>
        <w:t>case</w:t>
      </w:r>
      <w:r w:rsidR="0039418B" w:rsidRPr="007D29C1">
        <w:rPr>
          <w:b/>
          <w:bCs/>
          <w:sz w:val="28"/>
          <w:szCs w:val="28"/>
        </w:rPr>
        <w:t xml:space="preserve"> for people with disabilities</w:t>
      </w:r>
      <w:r w:rsidR="0039418B" w:rsidRPr="007D29C1">
        <w:rPr>
          <w:sz w:val="28"/>
          <w:szCs w:val="28"/>
        </w:rPr>
        <w:t xml:space="preserve">. Olmstead was based on the Americans with Disabilities Act (ADA).  Olmstead says people with disabilities have </w:t>
      </w:r>
      <w:r w:rsidR="0039418B" w:rsidRPr="007D29C1">
        <w:rPr>
          <w:b/>
          <w:bCs/>
          <w:color w:val="4472C4" w:themeColor="accent1"/>
          <w:sz w:val="28"/>
          <w:szCs w:val="28"/>
        </w:rPr>
        <w:t>the right to</w:t>
      </w:r>
      <w:r w:rsidR="00345D33" w:rsidRPr="007D29C1">
        <w:rPr>
          <w:b/>
          <w:bCs/>
          <w:color w:val="4472C4" w:themeColor="accent1"/>
          <w:sz w:val="28"/>
          <w:szCs w:val="28"/>
        </w:rPr>
        <w:t xml:space="preserve"> independence</w:t>
      </w:r>
      <w:r w:rsidR="0039418B" w:rsidRPr="007D29C1">
        <w:rPr>
          <w:sz w:val="28"/>
          <w:szCs w:val="28"/>
        </w:rPr>
        <w:t>.  It says they have</w:t>
      </w:r>
      <w:r w:rsidR="0039418B" w:rsidRPr="007D29C1">
        <w:rPr>
          <w:b/>
          <w:bCs/>
          <w:sz w:val="28"/>
          <w:szCs w:val="28"/>
        </w:rPr>
        <w:t xml:space="preserve"> </w:t>
      </w:r>
      <w:r w:rsidR="00345D33" w:rsidRPr="007D29C1">
        <w:rPr>
          <w:b/>
          <w:bCs/>
          <w:color w:val="4472C4" w:themeColor="accent1"/>
          <w:sz w:val="28"/>
          <w:szCs w:val="28"/>
        </w:rPr>
        <w:t xml:space="preserve">the right </w:t>
      </w:r>
      <w:r w:rsidR="0039418B" w:rsidRPr="007D29C1">
        <w:rPr>
          <w:b/>
          <w:bCs/>
          <w:color w:val="4472C4" w:themeColor="accent1"/>
          <w:sz w:val="28"/>
          <w:szCs w:val="28"/>
        </w:rPr>
        <w:t xml:space="preserve">NOT </w:t>
      </w:r>
      <w:r w:rsidR="005E46AD">
        <w:rPr>
          <w:b/>
          <w:bCs/>
          <w:color w:val="4472C4" w:themeColor="accent1"/>
          <w:sz w:val="28"/>
          <w:szCs w:val="28"/>
        </w:rPr>
        <w:t xml:space="preserve">to </w:t>
      </w:r>
      <w:r w:rsidR="00345D33" w:rsidRPr="007D29C1">
        <w:rPr>
          <w:b/>
          <w:bCs/>
          <w:color w:val="4472C4" w:themeColor="accent1"/>
          <w:sz w:val="28"/>
          <w:szCs w:val="28"/>
        </w:rPr>
        <w:t xml:space="preserve">live </w:t>
      </w:r>
      <w:r w:rsidR="0039418B" w:rsidRPr="007D29C1">
        <w:rPr>
          <w:b/>
          <w:bCs/>
          <w:color w:val="4472C4" w:themeColor="accent1"/>
          <w:sz w:val="28"/>
          <w:szCs w:val="28"/>
        </w:rPr>
        <w:t>in</w:t>
      </w:r>
      <w:r w:rsidR="00345D33" w:rsidRPr="007D29C1">
        <w:rPr>
          <w:b/>
          <w:bCs/>
          <w:color w:val="4472C4" w:themeColor="accent1"/>
          <w:sz w:val="28"/>
          <w:szCs w:val="28"/>
        </w:rPr>
        <w:t xml:space="preserve"> an institution</w:t>
      </w:r>
      <w:r w:rsidR="00345D33" w:rsidRPr="007D29C1">
        <w:rPr>
          <w:sz w:val="28"/>
          <w:szCs w:val="28"/>
        </w:rPr>
        <w:t xml:space="preserve">. </w:t>
      </w:r>
      <w:r w:rsidR="0039418B" w:rsidRPr="007D29C1">
        <w:rPr>
          <w:sz w:val="28"/>
          <w:szCs w:val="28"/>
        </w:rPr>
        <w:t xml:space="preserve"> </w:t>
      </w:r>
      <w:r w:rsidR="006523C6" w:rsidRPr="007D29C1">
        <w:rPr>
          <w:sz w:val="28"/>
          <w:szCs w:val="28"/>
        </w:rPr>
        <w:t>Supports that were</w:t>
      </w:r>
      <w:r w:rsidR="0039418B" w:rsidRPr="007D29C1">
        <w:rPr>
          <w:sz w:val="28"/>
          <w:szCs w:val="28"/>
        </w:rPr>
        <w:t xml:space="preserve"> in institutions should</w:t>
      </w:r>
      <w:r w:rsidR="006523C6" w:rsidRPr="007D29C1">
        <w:rPr>
          <w:sz w:val="28"/>
          <w:szCs w:val="28"/>
        </w:rPr>
        <w:t xml:space="preserve"> now</w:t>
      </w:r>
      <w:r w:rsidR="0039418B" w:rsidRPr="007D29C1">
        <w:rPr>
          <w:sz w:val="28"/>
          <w:szCs w:val="28"/>
        </w:rPr>
        <w:t xml:space="preserve"> be in the community.</w:t>
      </w:r>
      <w:r w:rsidR="007A0F57" w:rsidRPr="007D29C1">
        <w:rPr>
          <w:sz w:val="28"/>
          <w:szCs w:val="28"/>
        </w:rPr>
        <w:t xml:space="preserve"> </w:t>
      </w:r>
    </w:p>
    <w:p w14:paraId="45B9A08A" w14:textId="45FF044B" w:rsidR="006523C6" w:rsidRPr="007D29C1" w:rsidRDefault="0039418B" w:rsidP="007D29C1">
      <w:pPr>
        <w:pStyle w:val="ListBullet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7D29C1">
        <w:rPr>
          <w:sz w:val="28"/>
          <w:szCs w:val="28"/>
        </w:rPr>
        <w:tab/>
        <w:t xml:space="preserve">The Supreme Court said </w:t>
      </w:r>
      <w:r w:rsidR="00E60104" w:rsidRPr="007D29C1">
        <w:rPr>
          <w:sz w:val="28"/>
          <w:szCs w:val="28"/>
        </w:rPr>
        <w:t>each state</w:t>
      </w:r>
      <w:r w:rsidRPr="007D29C1">
        <w:rPr>
          <w:sz w:val="28"/>
          <w:szCs w:val="28"/>
        </w:rPr>
        <w:t xml:space="preserve"> can create</w:t>
      </w:r>
      <w:r w:rsidR="00E60104" w:rsidRPr="007D29C1">
        <w:rPr>
          <w:sz w:val="28"/>
          <w:szCs w:val="28"/>
        </w:rPr>
        <w:t xml:space="preserve"> an</w:t>
      </w:r>
      <w:r w:rsidRPr="007D29C1">
        <w:rPr>
          <w:sz w:val="28"/>
          <w:szCs w:val="28"/>
        </w:rPr>
        <w:t xml:space="preserve"> Olmstead Plan.  An Olmstead Plan </w:t>
      </w:r>
      <w:r w:rsidR="006523C6" w:rsidRPr="007D29C1">
        <w:rPr>
          <w:sz w:val="28"/>
          <w:szCs w:val="28"/>
        </w:rPr>
        <w:t xml:space="preserve">can show how the </w:t>
      </w:r>
      <w:r w:rsidRPr="007D29C1">
        <w:rPr>
          <w:sz w:val="28"/>
          <w:szCs w:val="28"/>
        </w:rPr>
        <w:t>state will change</w:t>
      </w:r>
      <w:r w:rsidR="006523C6" w:rsidRPr="007D29C1">
        <w:rPr>
          <w:sz w:val="28"/>
          <w:szCs w:val="28"/>
        </w:rPr>
        <w:t xml:space="preserve"> </w:t>
      </w:r>
      <w:r w:rsidR="007005B7">
        <w:rPr>
          <w:sz w:val="28"/>
          <w:szCs w:val="28"/>
        </w:rPr>
        <w:t>so people do not have to be in</w:t>
      </w:r>
      <w:r w:rsidR="006523C6" w:rsidRPr="007D29C1">
        <w:rPr>
          <w:sz w:val="28"/>
          <w:szCs w:val="28"/>
        </w:rPr>
        <w:t xml:space="preserve"> inst</w:t>
      </w:r>
      <w:r w:rsidRPr="007D29C1">
        <w:rPr>
          <w:sz w:val="28"/>
          <w:szCs w:val="28"/>
        </w:rPr>
        <w:t>itutions and nursing homes</w:t>
      </w:r>
      <w:r w:rsidR="007005B7">
        <w:rPr>
          <w:sz w:val="28"/>
          <w:szCs w:val="28"/>
        </w:rPr>
        <w:t>.  The plan can show how people with disabilities</w:t>
      </w:r>
      <w:r w:rsidR="006523C6" w:rsidRPr="007D29C1">
        <w:rPr>
          <w:sz w:val="28"/>
          <w:szCs w:val="28"/>
        </w:rPr>
        <w:t xml:space="preserve"> </w:t>
      </w:r>
      <w:r w:rsidR="007005B7">
        <w:rPr>
          <w:sz w:val="28"/>
          <w:szCs w:val="28"/>
        </w:rPr>
        <w:t>can have what they need to</w:t>
      </w:r>
      <w:r w:rsidR="006523C6" w:rsidRPr="007D29C1">
        <w:rPr>
          <w:sz w:val="28"/>
          <w:szCs w:val="28"/>
        </w:rPr>
        <w:t xml:space="preserve"> live in their own homes.  North Carolina’s Olmstead Plan</w:t>
      </w:r>
      <w:r w:rsidR="007005B7">
        <w:rPr>
          <w:sz w:val="28"/>
          <w:szCs w:val="28"/>
        </w:rPr>
        <w:t xml:space="preserve"> can</w:t>
      </w:r>
      <w:r w:rsidR="006523C6" w:rsidRPr="007D29C1">
        <w:rPr>
          <w:sz w:val="28"/>
          <w:szCs w:val="28"/>
        </w:rPr>
        <w:t xml:space="preserve"> </w:t>
      </w:r>
      <w:r w:rsidR="007005B7">
        <w:rPr>
          <w:sz w:val="28"/>
          <w:szCs w:val="28"/>
        </w:rPr>
        <w:t>show</w:t>
      </w:r>
      <w:r w:rsidR="006523C6" w:rsidRPr="007D29C1">
        <w:rPr>
          <w:sz w:val="28"/>
          <w:szCs w:val="28"/>
        </w:rPr>
        <w:t xml:space="preserve"> the path for more</w:t>
      </w:r>
      <w:r w:rsidR="007A0F57" w:rsidRPr="007D29C1">
        <w:rPr>
          <w:sz w:val="28"/>
          <w:szCs w:val="28"/>
        </w:rPr>
        <w:t xml:space="preserve"> independence in </w:t>
      </w:r>
      <w:r w:rsidR="006523C6" w:rsidRPr="007D29C1">
        <w:rPr>
          <w:sz w:val="28"/>
          <w:szCs w:val="28"/>
        </w:rPr>
        <w:t xml:space="preserve">the </w:t>
      </w:r>
      <w:r w:rsidR="007A0F57" w:rsidRPr="007D29C1">
        <w:rPr>
          <w:sz w:val="28"/>
          <w:szCs w:val="28"/>
        </w:rPr>
        <w:t xml:space="preserve">community. </w:t>
      </w:r>
    </w:p>
    <w:p w14:paraId="175AD43B" w14:textId="3C9A78D3" w:rsidR="00E60104" w:rsidRPr="007D29C1" w:rsidRDefault="006523C6" w:rsidP="007D29C1">
      <w:pPr>
        <w:pStyle w:val="ListBullet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7D29C1">
        <w:rPr>
          <w:sz w:val="28"/>
          <w:szCs w:val="28"/>
        </w:rPr>
        <w:tab/>
        <w:t xml:space="preserve">An Olmstead Plan should have:  </w:t>
      </w:r>
      <w:r w:rsidRPr="007D29C1">
        <w:rPr>
          <w:b/>
          <w:bCs/>
          <w:color w:val="4472C4" w:themeColor="accent1"/>
          <w:sz w:val="28"/>
          <w:szCs w:val="28"/>
        </w:rPr>
        <w:t xml:space="preserve">steps, goals, </w:t>
      </w:r>
      <w:r w:rsidR="00E60104" w:rsidRPr="00E60104">
        <w:rPr>
          <w:b/>
          <w:bCs/>
          <w:color w:val="4472C4" w:themeColor="accent1"/>
          <w:sz w:val="28"/>
          <w:szCs w:val="28"/>
        </w:rPr>
        <w:t xml:space="preserve">and </w:t>
      </w:r>
      <w:r w:rsidRPr="007D29C1">
        <w:rPr>
          <w:b/>
          <w:bCs/>
          <w:color w:val="4472C4" w:themeColor="accent1"/>
          <w:sz w:val="28"/>
          <w:szCs w:val="28"/>
        </w:rPr>
        <w:t>timelines.</w:t>
      </w:r>
      <w:r w:rsidRPr="007D29C1">
        <w:rPr>
          <w:sz w:val="28"/>
          <w:szCs w:val="28"/>
        </w:rPr>
        <w:t xml:space="preserve">  It should say how many more people will get supports in the community.  It should say when that will happen.  </w:t>
      </w:r>
    </w:p>
    <w:p w14:paraId="004B6871" w14:textId="72ABB46E" w:rsidR="00E60104" w:rsidRDefault="00E60104" w:rsidP="00E60104">
      <w:pPr>
        <w:pStyle w:val="ListBullet"/>
        <w:numPr>
          <w:ilvl w:val="0"/>
          <w:numId w:val="0"/>
        </w:numPr>
        <w:spacing w:line="360" w:lineRule="auto"/>
        <w:rPr>
          <w:b/>
          <w:bCs/>
          <w:color w:val="4472C4" w:themeColor="accent1"/>
          <w:sz w:val="28"/>
          <w:szCs w:val="28"/>
        </w:rPr>
      </w:pPr>
      <w:r w:rsidRPr="00E6010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EB0A4" wp14:editId="62388A62">
                <wp:simplePos x="0" y="0"/>
                <wp:positionH relativeFrom="column">
                  <wp:posOffset>137160</wp:posOffset>
                </wp:positionH>
                <wp:positionV relativeFrom="paragraph">
                  <wp:posOffset>142875</wp:posOffset>
                </wp:positionV>
                <wp:extent cx="5417820" cy="13792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3792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E491E" w14:textId="3B025BFB" w:rsidR="0058424D" w:rsidRPr="00B07C11" w:rsidRDefault="0058424D" w:rsidP="0058424D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B07C11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Now is the time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to</w:t>
                            </w:r>
                            <w:r w:rsidRPr="00B07C11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1E7F4BE" w14:textId="77777777" w:rsidR="0058424D" w:rsidRPr="00B07C11" w:rsidRDefault="0058424D" w:rsidP="0058424D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B07C11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ab/>
                              <w:t>Get Informed!</w:t>
                            </w:r>
                          </w:p>
                          <w:p w14:paraId="0AA4E5A2" w14:textId="77777777" w:rsidR="0058424D" w:rsidRPr="00B07C11" w:rsidRDefault="0058424D" w:rsidP="0058424D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1440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B07C11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Attend Meetings and Events About the Olmstead Plan!</w:t>
                            </w:r>
                          </w:p>
                          <w:p w14:paraId="730A2BB3" w14:textId="77777777" w:rsidR="0058424D" w:rsidRPr="00B07C11" w:rsidRDefault="0058424D" w:rsidP="0058424D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1440" w:firstLine="720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B07C11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And Speak Up about Olmstead!  </w:t>
                            </w:r>
                          </w:p>
                          <w:p w14:paraId="2AFA368F" w14:textId="098CA822" w:rsidR="00E60104" w:rsidRDefault="00E60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EB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8pt;margin-top:11.25pt;width:426.6pt;height:10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" fillcolor="white [3201]" strokecolor="#4472c4 [3204]" strokeweight="1pt">
                <v:textbox>
                  <w:txbxContent>
                    <w:p w14:paraId="511E491E" w14:textId="3B025BFB" w:rsidR="0058424D" w:rsidRPr="00B07C11" w:rsidRDefault="0058424D" w:rsidP="0058424D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B07C11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Now is the time</w:t>
                      </w: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to</w:t>
                      </w:r>
                      <w:r w:rsidRPr="00B07C11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:</w:t>
                      </w:r>
                    </w:p>
                    <w:p w14:paraId="11E7F4BE" w14:textId="77777777" w:rsidR="0058424D" w:rsidRPr="00B07C11" w:rsidRDefault="0058424D" w:rsidP="0058424D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B07C11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ab/>
                        <w:t>Get Informed!</w:t>
                      </w:r>
                    </w:p>
                    <w:p w14:paraId="0AA4E5A2" w14:textId="77777777" w:rsidR="0058424D" w:rsidRPr="00B07C11" w:rsidRDefault="0058424D" w:rsidP="0058424D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360" w:lineRule="auto"/>
                        <w:ind w:left="1440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B07C11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Attend Meetings and Events About the Olmstead Plan!</w:t>
                      </w:r>
                    </w:p>
                    <w:p w14:paraId="730A2BB3" w14:textId="77777777" w:rsidR="0058424D" w:rsidRPr="00B07C11" w:rsidRDefault="0058424D" w:rsidP="0058424D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360" w:lineRule="auto"/>
                        <w:ind w:left="1440" w:firstLine="720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B07C11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And Speak Up about Olmstead!  </w:t>
                      </w:r>
                    </w:p>
                    <w:p w14:paraId="2AFA368F" w14:textId="098CA822" w:rsidR="00E60104" w:rsidRDefault="00E60104"/>
                  </w:txbxContent>
                </v:textbox>
                <w10:wrap type="square"/>
              </v:shape>
            </w:pict>
          </mc:Fallback>
        </mc:AlternateContent>
      </w:r>
    </w:p>
    <w:p w14:paraId="57BD07EF" w14:textId="7E7F6599" w:rsidR="00E60104" w:rsidRDefault="00E60104" w:rsidP="00E60104">
      <w:pPr>
        <w:pStyle w:val="ListBullet"/>
        <w:numPr>
          <w:ilvl w:val="0"/>
          <w:numId w:val="0"/>
        </w:numPr>
        <w:spacing w:line="360" w:lineRule="auto"/>
        <w:rPr>
          <w:b/>
          <w:bCs/>
          <w:color w:val="4472C4" w:themeColor="accent1"/>
          <w:sz w:val="28"/>
          <w:szCs w:val="28"/>
        </w:rPr>
      </w:pPr>
    </w:p>
    <w:p w14:paraId="616E97DD" w14:textId="6E9ACF6B" w:rsidR="00E60104" w:rsidRDefault="00E60104" w:rsidP="00E60104">
      <w:pPr>
        <w:pStyle w:val="ListBullet"/>
        <w:numPr>
          <w:ilvl w:val="0"/>
          <w:numId w:val="0"/>
        </w:numPr>
        <w:spacing w:line="360" w:lineRule="auto"/>
        <w:rPr>
          <w:b/>
          <w:bCs/>
          <w:color w:val="4472C4" w:themeColor="accent1"/>
          <w:sz w:val="28"/>
          <w:szCs w:val="28"/>
        </w:rPr>
      </w:pPr>
    </w:p>
    <w:p w14:paraId="211CE82A" w14:textId="42B7878B" w:rsidR="00E60104" w:rsidRDefault="00E60104" w:rsidP="00E60104">
      <w:pPr>
        <w:pStyle w:val="ListBullet"/>
        <w:numPr>
          <w:ilvl w:val="0"/>
          <w:numId w:val="0"/>
        </w:numPr>
        <w:spacing w:line="360" w:lineRule="auto"/>
        <w:rPr>
          <w:b/>
          <w:bCs/>
          <w:color w:val="4472C4" w:themeColor="accent1"/>
          <w:sz w:val="28"/>
          <w:szCs w:val="28"/>
        </w:rPr>
      </w:pPr>
    </w:p>
    <w:p w14:paraId="31F6E962" w14:textId="2CBD11DF" w:rsidR="00E60104" w:rsidRDefault="00E60104" w:rsidP="00E60104">
      <w:pPr>
        <w:pStyle w:val="ListBullet"/>
        <w:numPr>
          <w:ilvl w:val="0"/>
          <w:numId w:val="0"/>
        </w:numPr>
        <w:spacing w:line="360" w:lineRule="auto"/>
        <w:rPr>
          <w:b/>
          <w:bCs/>
          <w:color w:val="4472C4" w:themeColor="accent1"/>
          <w:sz w:val="28"/>
          <w:szCs w:val="28"/>
        </w:rPr>
      </w:pPr>
    </w:p>
    <w:p w14:paraId="51327373" w14:textId="6BF3466F" w:rsidR="003D7C98" w:rsidRPr="007D29C1" w:rsidRDefault="00E60104" w:rsidP="007D29C1">
      <w:pPr>
        <w:pStyle w:val="ListBullet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7D29C1">
        <w:rPr>
          <w:sz w:val="28"/>
          <w:szCs w:val="28"/>
        </w:rPr>
        <w:t>Raise your voice with your state leaders and politicians on what you think should be in the Olmstead Plan.  You may even consider finding ways to share your story!</w:t>
      </w:r>
    </w:p>
    <w:p w14:paraId="30652C8D" w14:textId="7CDDFED8" w:rsidR="0011425F" w:rsidRPr="00FB754F" w:rsidRDefault="00E60104" w:rsidP="00977512">
      <w:pPr>
        <w:pStyle w:val="ListBullet"/>
        <w:numPr>
          <w:ilvl w:val="0"/>
          <w:numId w:val="0"/>
        </w:numPr>
        <w:spacing w:line="360" w:lineRule="auto"/>
        <w:rPr>
          <w:color w:val="0563C1" w:themeColor="hyperlink"/>
          <w:sz w:val="28"/>
          <w:szCs w:val="28"/>
          <w:u w:val="single"/>
        </w:rPr>
      </w:pPr>
      <w:r w:rsidRPr="007D29C1">
        <w:rPr>
          <w:sz w:val="28"/>
          <w:szCs w:val="28"/>
        </w:rPr>
        <w:t xml:space="preserve">You can find out about North Carolina’s Olmstead Plan at the </w:t>
      </w:r>
      <w:hyperlink r:id="rId7" w:history="1">
        <w:r w:rsidRPr="007D29C1">
          <w:rPr>
            <w:rStyle w:val="Hyperlink"/>
            <w:sz w:val="28"/>
            <w:szCs w:val="28"/>
          </w:rPr>
          <w:t>North Carolina Olmstead website</w:t>
        </w:r>
      </w:hyperlink>
      <w:r w:rsidRPr="007D29C1">
        <w:rPr>
          <w:sz w:val="28"/>
          <w:szCs w:val="28"/>
        </w:rPr>
        <w:t xml:space="preserve">. You can learn more about the Olmstead case at </w:t>
      </w:r>
      <w:hyperlink r:id="rId8" w:history="1">
        <w:r w:rsidRPr="007D29C1">
          <w:rPr>
            <w:rStyle w:val="Hyperlink"/>
            <w:sz w:val="28"/>
            <w:szCs w:val="28"/>
          </w:rPr>
          <w:t>Olmsteadrights.org</w:t>
        </w:r>
      </w:hyperlink>
    </w:p>
    <w:sectPr w:rsidR="0011425F" w:rsidRPr="00FB7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94EF" w14:textId="77777777" w:rsidR="00AF76A8" w:rsidRDefault="00AF76A8" w:rsidP="00977512">
      <w:r>
        <w:separator/>
      </w:r>
    </w:p>
  </w:endnote>
  <w:endnote w:type="continuationSeparator" w:id="0">
    <w:p w14:paraId="5C32648D" w14:textId="77777777" w:rsidR="00AF76A8" w:rsidRDefault="00AF76A8" w:rsidP="0097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5295" w14:textId="77777777" w:rsidR="00AF76A8" w:rsidRDefault="00AF76A8" w:rsidP="00977512">
      <w:r>
        <w:separator/>
      </w:r>
    </w:p>
  </w:footnote>
  <w:footnote w:type="continuationSeparator" w:id="0">
    <w:p w14:paraId="60147EF8" w14:textId="77777777" w:rsidR="00AF76A8" w:rsidRDefault="00AF76A8" w:rsidP="0097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904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D"/>
    <w:rsid w:val="000C1599"/>
    <w:rsid w:val="0011425F"/>
    <w:rsid w:val="00120BBB"/>
    <w:rsid w:val="00133B62"/>
    <w:rsid w:val="00155511"/>
    <w:rsid w:val="001F0672"/>
    <w:rsid w:val="00286C3B"/>
    <w:rsid w:val="002A3862"/>
    <w:rsid w:val="002F6CA7"/>
    <w:rsid w:val="00345D33"/>
    <w:rsid w:val="00347355"/>
    <w:rsid w:val="0039418B"/>
    <w:rsid w:val="003D7C98"/>
    <w:rsid w:val="00547617"/>
    <w:rsid w:val="0058424D"/>
    <w:rsid w:val="005E46AD"/>
    <w:rsid w:val="0062789B"/>
    <w:rsid w:val="006523C6"/>
    <w:rsid w:val="00690264"/>
    <w:rsid w:val="006D53E8"/>
    <w:rsid w:val="007005B7"/>
    <w:rsid w:val="007161C9"/>
    <w:rsid w:val="007A0F57"/>
    <w:rsid w:val="007D29C1"/>
    <w:rsid w:val="008F63B7"/>
    <w:rsid w:val="00977512"/>
    <w:rsid w:val="0099563B"/>
    <w:rsid w:val="00AF76A8"/>
    <w:rsid w:val="00B1711D"/>
    <w:rsid w:val="00BA554C"/>
    <w:rsid w:val="00C84FEA"/>
    <w:rsid w:val="00D0411F"/>
    <w:rsid w:val="00E60104"/>
    <w:rsid w:val="00F14983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56113"/>
  <w15:chartTrackingRefBased/>
  <w15:docId w15:val="{44411490-1622-D342-8A52-B39DA816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B1711D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D7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C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761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7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6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6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512"/>
  </w:style>
  <w:style w:type="paragraph" w:styleId="Footer">
    <w:name w:val="footer"/>
    <w:basedOn w:val="Normal"/>
    <w:link w:val="FooterChar"/>
    <w:uiPriority w:val="99"/>
    <w:unhideWhenUsed/>
    <w:rsid w:val="00977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msteadRight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dhhs.gov/about/department-initiatives/nc-olmst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Hendricks</dc:creator>
  <cp:keywords/>
  <dc:description/>
  <cp:lastModifiedBy>Microsoft Office User</cp:lastModifiedBy>
  <cp:revision>3</cp:revision>
  <dcterms:created xsi:type="dcterms:W3CDTF">2021-10-14T14:57:00Z</dcterms:created>
  <dcterms:modified xsi:type="dcterms:W3CDTF">2021-10-14T15:02:00Z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b9220-a04a-4f06-aab9-80cbe5287fb3_Enabled">
    <vt:lpwstr>True</vt:lpwstr>
  </property>
  <property fmtid="{D5CDD505-2E9C-101B-9397-08002B2CF9AE}" pid="3" name="MSIP_Label_d2db9220-a04a-4f06-aab9-80cbe5287fb3_SiteId">
    <vt:lpwstr>b3f4f7c2-72ce-4192-aba4-d6c7719b5766</vt:lpwstr>
  </property>
  <property fmtid="{D5CDD505-2E9C-101B-9397-08002B2CF9AE}" pid="4" name="MSIP_Label_d2db9220-a04a-4f06-aab9-80cbe5287fb3_Owner">
    <vt:lpwstr>henry.bodnar@amadeus.com</vt:lpwstr>
  </property>
  <property fmtid="{D5CDD505-2E9C-101B-9397-08002B2CF9AE}" pid="5" name="MSIP_Label_d2db9220-a04a-4f06-aab9-80cbe5287fb3_SetDate">
    <vt:lpwstr>2021-10-13T22:20:55.5056243Z</vt:lpwstr>
  </property>
  <property fmtid="{D5CDD505-2E9C-101B-9397-08002B2CF9AE}" pid="6" name="MSIP_Label_d2db9220-a04a-4f06-aab9-80cbe5287fb3_Name">
    <vt:lpwstr>Restricted</vt:lpwstr>
  </property>
  <property fmtid="{D5CDD505-2E9C-101B-9397-08002B2CF9AE}" pid="7" name="MSIP_Label_d2db9220-a04a-4f06-aab9-80cbe5287fb3_Application">
    <vt:lpwstr>Microsoft Azure Information Protection</vt:lpwstr>
  </property>
  <property fmtid="{D5CDD505-2E9C-101B-9397-08002B2CF9AE}" pid="8" name="MSIP_Label_d2db9220-a04a-4f06-aab9-80cbe5287fb3_ActionId">
    <vt:lpwstr>6ce29910-f416-45c3-ab16-a576144fc36c</vt:lpwstr>
  </property>
  <property fmtid="{D5CDD505-2E9C-101B-9397-08002B2CF9AE}" pid="9" name="MSIP_Label_d2db9220-a04a-4f06-aab9-80cbe5287fb3_Extended_MSFT_Method">
    <vt:lpwstr>Automatic</vt:lpwstr>
  </property>
  <property fmtid="{D5CDD505-2E9C-101B-9397-08002B2CF9AE}" pid="10" name="Sensitivity">
    <vt:lpwstr>Restricted</vt:lpwstr>
  </property>
</Properties>
</file>