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6D91" w14:textId="48E4F911" w:rsidR="00444F9D" w:rsidRPr="00214769" w:rsidRDefault="00444F9D" w:rsidP="002436FF">
      <w:pPr>
        <w:jc w:val="center"/>
        <w:rPr>
          <w:rFonts w:asciiTheme="majorHAnsi" w:hAnsiTheme="majorHAnsi" w:cstheme="majorHAnsi"/>
          <w:b/>
          <w:bCs/>
          <w:color w:val="FF0000"/>
          <w:sz w:val="36"/>
          <w:szCs w:val="36"/>
          <w:u w:val="single"/>
        </w:rPr>
      </w:pPr>
      <w:r w:rsidRPr="00214769">
        <w:rPr>
          <w:rFonts w:asciiTheme="majorHAnsi" w:hAnsiTheme="majorHAnsi" w:cstheme="majorHAnsi"/>
          <w:b/>
          <w:bCs/>
          <w:color w:val="FF0000"/>
          <w:sz w:val="36"/>
          <w:szCs w:val="36"/>
          <w:u w:val="single"/>
        </w:rPr>
        <w:t>DRAFT</w:t>
      </w:r>
    </w:p>
    <w:p w14:paraId="73C5AD6C" w14:textId="77777777" w:rsidR="00214769" w:rsidRDefault="00444F9D" w:rsidP="002436FF">
      <w:pPr>
        <w:jc w:val="center"/>
        <w:rPr>
          <w:rFonts w:asciiTheme="majorHAnsi" w:hAnsiTheme="majorHAnsi" w:cstheme="majorHAnsi"/>
          <w:b/>
          <w:bCs/>
          <w:sz w:val="24"/>
          <w:szCs w:val="24"/>
          <w:u w:val="single"/>
        </w:rPr>
      </w:pPr>
      <w:r w:rsidRPr="00214769">
        <w:rPr>
          <w:rFonts w:asciiTheme="majorHAnsi" w:hAnsiTheme="majorHAnsi" w:cstheme="majorHAnsi"/>
          <w:b/>
          <w:bCs/>
          <w:sz w:val="24"/>
          <w:szCs w:val="24"/>
          <w:u w:val="single"/>
        </w:rPr>
        <w:t>TWO PART COMPETITIVE INTEGRATED EMPLOYMENT</w:t>
      </w:r>
      <w:r w:rsidR="00214769">
        <w:rPr>
          <w:rFonts w:asciiTheme="majorHAnsi" w:hAnsiTheme="majorHAnsi" w:cstheme="majorHAnsi"/>
          <w:b/>
          <w:bCs/>
          <w:sz w:val="24"/>
          <w:szCs w:val="24"/>
          <w:u w:val="single"/>
        </w:rPr>
        <w:t xml:space="preserve"> ENGAGEMENT </w:t>
      </w:r>
    </w:p>
    <w:p w14:paraId="2417009D" w14:textId="10C7F01E" w:rsidR="002436FF" w:rsidRPr="00214769" w:rsidRDefault="00214769" w:rsidP="002436FF">
      <w:pPr>
        <w:jc w:val="center"/>
        <w:rPr>
          <w:rFonts w:asciiTheme="majorHAnsi" w:hAnsiTheme="majorHAnsi" w:cstheme="majorHAnsi"/>
          <w:b/>
          <w:bCs/>
          <w:sz w:val="24"/>
          <w:szCs w:val="24"/>
          <w:u w:val="single"/>
        </w:rPr>
      </w:pPr>
      <w:r>
        <w:rPr>
          <w:rFonts w:asciiTheme="majorHAnsi" w:hAnsiTheme="majorHAnsi" w:cstheme="majorHAnsi"/>
          <w:b/>
          <w:bCs/>
          <w:sz w:val="24"/>
          <w:szCs w:val="24"/>
          <w:u w:val="single"/>
        </w:rPr>
        <w:t xml:space="preserve">AND CONFERENCE  </w:t>
      </w:r>
      <w:r w:rsidR="00444F9D" w:rsidRPr="00214769">
        <w:rPr>
          <w:rFonts w:asciiTheme="majorHAnsi" w:hAnsiTheme="majorHAnsi" w:cstheme="majorHAnsi"/>
          <w:b/>
          <w:bCs/>
          <w:sz w:val="24"/>
          <w:szCs w:val="24"/>
          <w:u w:val="single"/>
        </w:rPr>
        <w:t>PROPOSAL</w:t>
      </w:r>
      <w:r w:rsidR="00453A2E">
        <w:rPr>
          <w:rFonts w:asciiTheme="majorHAnsi" w:hAnsiTheme="majorHAnsi" w:cstheme="majorHAnsi"/>
          <w:b/>
          <w:bCs/>
          <w:sz w:val="24"/>
          <w:szCs w:val="24"/>
          <w:u w:val="single"/>
        </w:rPr>
        <w:t xml:space="preserve"> (Anticipated Budget: up to $12,000</w:t>
      </w:r>
      <w:r w:rsidR="00CF5962">
        <w:rPr>
          <w:rFonts w:asciiTheme="majorHAnsi" w:hAnsiTheme="majorHAnsi" w:cstheme="majorHAnsi"/>
          <w:b/>
          <w:bCs/>
          <w:sz w:val="24"/>
          <w:szCs w:val="24"/>
          <w:u w:val="single"/>
        </w:rPr>
        <w:t>)</w:t>
      </w:r>
    </w:p>
    <w:p w14:paraId="2C83BC44" w14:textId="77777777" w:rsidR="002436FF" w:rsidRPr="00214769" w:rsidRDefault="002436FF" w:rsidP="002436FF">
      <w:pPr>
        <w:rPr>
          <w:rFonts w:asciiTheme="majorHAnsi" w:hAnsiTheme="majorHAnsi" w:cstheme="majorHAnsi"/>
          <w:b/>
          <w:bCs/>
          <w:sz w:val="24"/>
          <w:szCs w:val="24"/>
          <w:u w:val="single"/>
        </w:rPr>
      </w:pPr>
    </w:p>
    <w:p w14:paraId="54DA5412" w14:textId="2F9FA8A5" w:rsidR="002436FF" w:rsidRPr="00213E4C" w:rsidRDefault="00444F9D" w:rsidP="002436FF">
      <w:pPr>
        <w:rPr>
          <w:rFonts w:asciiTheme="majorHAnsi" w:hAnsiTheme="majorHAnsi" w:cstheme="majorHAnsi"/>
          <w:b/>
          <w:bCs/>
          <w:sz w:val="24"/>
          <w:szCs w:val="24"/>
          <w:u w:val="single"/>
        </w:rPr>
      </w:pPr>
      <w:r w:rsidRPr="00213E4C">
        <w:rPr>
          <w:rFonts w:asciiTheme="majorHAnsi" w:hAnsiTheme="majorHAnsi" w:cstheme="majorHAnsi"/>
          <w:b/>
          <w:bCs/>
          <w:sz w:val="24"/>
          <w:szCs w:val="24"/>
          <w:u w:val="single"/>
        </w:rPr>
        <w:t>Overview of Proposal</w:t>
      </w:r>
    </w:p>
    <w:p w14:paraId="2049359A" w14:textId="62B12674" w:rsidR="00C737BD" w:rsidRPr="00213E4C" w:rsidRDefault="00C737BD" w:rsidP="00C737BD">
      <w:pPr>
        <w:jc w:val="center"/>
        <w:rPr>
          <w:rFonts w:asciiTheme="majorHAnsi" w:hAnsiTheme="majorHAnsi" w:cstheme="majorHAnsi"/>
          <w:b/>
          <w:bCs/>
          <w:sz w:val="24"/>
          <w:szCs w:val="24"/>
          <w:u w:val="single"/>
        </w:rPr>
      </w:pPr>
    </w:p>
    <w:p w14:paraId="4716D298" w14:textId="1BF2642B" w:rsidR="00A86421" w:rsidRDefault="00C737BD" w:rsidP="00C737BD">
      <w:pPr>
        <w:rPr>
          <w:rFonts w:asciiTheme="majorHAnsi" w:hAnsiTheme="majorHAnsi" w:cstheme="majorHAnsi"/>
          <w:sz w:val="24"/>
          <w:szCs w:val="24"/>
        </w:rPr>
      </w:pPr>
      <w:r w:rsidRPr="00213E4C">
        <w:rPr>
          <w:rFonts w:asciiTheme="majorHAnsi" w:hAnsiTheme="majorHAnsi" w:cstheme="majorHAnsi"/>
          <w:sz w:val="24"/>
          <w:szCs w:val="24"/>
        </w:rPr>
        <w:t xml:space="preserve">The North Carolina Council on Developmental Disabilities (NCCDD) is interested in engaging the I/DD community and stakeholders </w:t>
      </w:r>
      <w:r w:rsidR="006E3664">
        <w:rPr>
          <w:rFonts w:asciiTheme="majorHAnsi" w:hAnsiTheme="majorHAnsi" w:cstheme="majorHAnsi"/>
          <w:sz w:val="24"/>
          <w:szCs w:val="24"/>
        </w:rPr>
        <w:t>(including</w:t>
      </w:r>
      <w:r w:rsidR="006E3664" w:rsidRPr="006E3664">
        <w:rPr>
          <w:rFonts w:asciiTheme="majorHAnsi" w:hAnsiTheme="majorHAnsi" w:cstheme="majorHAnsi"/>
          <w:sz w:val="24"/>
          <w:szCs w:val="24"/>
        </w:rPr>
        <w:t xml:space="preserve"> K-12 school personnel, e.g. school transition coordinators and exceptional student staff</w:t>
      </w:r>
      <w:r w:rsidR="006E3664">
        <w:rPr>
          <w:rFonts w:asciiTheme="majorHAnsi" w:hAnsiTheme="majorHAnsi" w:cstheme="majorHAnsi"/>
          <w:sz w:val="24"/>
          <w:szCs w:val="24"/>
        </w:rPr>
        <w:t xml:space="preserve">) </w:t>
      </w:r>
      <w:r w:rsidRPr="00213E4C">
        <w:rPr>
          <w:rFonts w:asciiTheme="majorHAnsi" w:hAnsiTheme="majorHAnsi" w:cstheme="majorHAnsi"/>
          <w:sz w:val="24"/>
          <w:szCs w:val="24"/>
        </w:rPr>
        <w:t>in dialogue and visioning for North Carolina’s transition to Competitive Integrated Employment (CIE) from Adult Vocational Development Programs (ADVPs).  The North Carolina Department of Health and Human Services (DHHS) announced in January 2022 that it had entered into a Memorandum of Understanding (MOU) with Disability Rights North Carolina (DRNC) and the Center for Public Representation (CPR) to make this transition.</w:t>
      </w:r>
      <w:r w:rsidR="00640227">
        <w:rPr>
          <w:rFonts w:asciiTheme="majorHAnsi" w:hAnsiTheme="majorHAnsi" w:cstheme="majorHAnsi"/>
          <w:sz w:val="24"/>
          <w:szCs w:val="24"/>
        </w:rPr>
        <w:t xml:space="preserve">  </w:t>
      </w:r>
      <w:r w:rsidR="00A86421" w:rsidRPr="00213E4C">
        <w:rPr>
          <w:rFonts w:asciiTheme="majorHAnsi" w:hAnsiTheme="majorHAnsi" w:cstheme="majorHAnsi"/>
          <w:sz w:val="24"/>
          <w:szCs w:val="24"/>
        </w:rPr>
        <w:t>There are significant questions in the I/DD community about these changes.</w:t>
      </w:r>
    </w:p>
    <w:p w14:paraId="3EEBA2F9" w14:textId="77777777" w:rsidR="00A86421" w:rsidRDefault="00A86421" w:rsidP="00C737BD">
      <w:pPr>
        <w:rPr>
          <w:rFonts w:asciiTheme="majorHAnsi" w:hAnsiTheme="majorHAnsi" w:cstheme="majorHAnsi"/>
          <w:sz w:val="24"/>
          <w:szCs w:val="24"/>
        </w:rPr>
      </w:pPr>
    </w:p>
    <w:p w14:paraId="339A2BA3" w14:textId="68019766" w:rsidR="00C737BD" w:rsidRDefault="00640227" w:rsidP="00C737BD">
      <w:pPr>
        <w:rPr>
          <w:rFonts w:asciiTheme="majorHAnsi" w:hAnsiTheme="majorHAnsi" w:cstheme="majorHAnsi"/>
          <w:sz w:val="24"/>
          <w:szCs w:val="24"/>
        </w:rPr>
      </w:pPr>
      <w:r>
        <w:rPr>
          <w:rFonts w:asciiTheme="majorHAnsi" w:hAnsiTheme="majorHAnsi" w:cstheme="majorHAnsi"/>
          <w:sz w:val="24"/>
          <w:szCs w:val="24"/>
        </w:rPr>
        <w:t xml:space="preserve">North Carolina is also an </w:t>
      </w:r>
      <w:r w:rsidR="00A86421">
        <w:rPr>
          <w:rFonts w:asciiTheme="majorHAnsi" w:hAnsiTheme="majorHAnsi" w:cstheme="majorHAnsi"/>
          <w:sz w:val="24"/>
          <w:szCs w:val="24"/>
        </w:rPr>
        <w:t>E</w:t>
      </w:r>
      <w:r>
        <w:rPr>
          <w:rFonts w:asciiTheme="majorHAnsi" w:hAnsiTheme="majorHAnsi" w:cstheme="majorHAnsi"/>
          <w:sz w:val="24"/>
          <w:szCs w:val="24"/>
        </w:rPr>
        <w:t>mploy</w:t>
      </w:r>
      <w:r w:rsidR="00A86421">
        <w:rPr>
          <w:rFonts w:asciiTheme="majorHAnsi" w:hAnsiTheme="majorHAnsi" w:cstheme="majorHAnsi"/>
          <w:sz w:val="24"/>
          <w:szCs w:val="24"/>
        </w:rPr>
        <w:t>ment First state but there is still a very high unemployment rate for people with intellectual and developmental disabilities (I/DD).  Significant infrastructure and supports are needed for CIE and Employment First to be successful.</w:t>
      </w:r>
      <w:r w:rsidR="00C737BD" w:rsidRPr="00213E4C">
        <w:rPr>
          <w:rFonts w:asciiTheme="majorHAnsi" w:hAnsiTheme="majorHAnsi" w:cstheme="majorHAnsi"/>
          <w:sz w:val="24"/>
          <w:szCs w:val="24"/>
        </w:rPr>
        <w:t xml:space="preserve">  </w:t>
      </w:r>
    </w:p>
    <w:p w14:paraId="770653A2" w14:textId="77777777" w:rsidR="00670061" w:rsidRPr="00213E4C" w:rsidRDefault="00670061" w:rsidP="00C737BD">
      <w:pPr>
        <w:rPr>
          <w:rFonts w:asciiTheme="majorHAnsi" w:hAnsiTheme="majorHAnsi" w:cstheme="majorHAnsi"/>
          <w:sz w:val="24"/>
          <w:szCs w:val="24"/>
        </w:rPr>
      </w:pPr>
    </w:p>
    <w:p w14:paraId="3C88EC20" w14:textId="48C36177" w:rsidR="00C737BD" w:rsidRDefault="00C737BD" w:rsidP="00C737BD">
      <w:pPr>
        <w:rPr>
          <w:rFonts w:asciiTheme="majorHAnsi" w:hAnsiTheme="majorHAnsi" w:cstheme="majorHAnsi"/>
          <w:sz w:val="24"/>
          <w:szCs w:val="24"/>
        </w:rPr>
      </w:pPr>
      <w:r w:rsidRPr="00213E4C">
        <w:rPr>
          <w:rFonts w:asciiTheme="majorHAnsi" w:hAnsiTheme="majorHAnsi" w:cstheme="majorHAnsi"/>
          <w:sz w:val="24"/>
          <w:szCs w:val="24"/>
        </w:rPr>
        <w:t>In this proposal, NCCDD would engage a trusted 3</w:t>
      </w:r>
      <w:r w:rsidRPr="00213E4C">
        <w:rPr>
          <w:rFonts w:asciiTheme="majorHAnsi" w:hAnsiTheme="majorHAnsi" w:cstheme="majorHAnsi"/>
          <w:sz w:val="24"/>
          <w:szCs w:val="24"/>
          <w:vertAlign w:val="superscript"/>
        </w:rPr>
        <w:t>rd</w:t>
      </w:r>
      <w:r w:rsidRPr="00213E4C">
        <w:rPr>
          <w:rFonts w:asciiTheme="majorHAnsi" w:hAnsiTheme="majorHAnsi" w:cstheme="majorHAnsi"/>
          <w:sz w:val="24"/>
          <w:szCs w:val="24"/>
        </w:rPr>
        <w:t xml:space="preserve"> party organization to undertake a three-step iterative process for community and stakeholder engagement, dialogue, education, and visioning.  These three steps would be as follows:</w:t>
      </w:r>
    </w:p>
    <w:p w14:paraId="0A7EF690" w14:textId="77777777" w:rsidR="00670061" w:rsidRPr="00213E4C" w:rsidRDefault="00670061" w:rsidP="00C737BD">
      <w:pPr>
        <w:rPr>
          <w:rFonts w:asciiTheme="majorHAnsi" w:hAnsiTheme="majorHAnsi" w:cstheme="majorHAnsi"/>
          <w:sz w:val="24"/>
          <w:szCs w:val="24"/>
        </w:rPr>
      </w:pPr>
    </w:p>
    <w:p w14:paraId="6BD74E48" w14:textId="77777777" w:rsidR="00C737BD" w:rsidRPr="00213E4C" w:rsidRDefault="00C737BD" w:rsidP="00C737BD">
      <w:pPr>
        <w:pStyle w:val="ListParagraph"/>
        <w:numPr>
          <w:ilvl w:val="0"/>
          <w:numId w:val="6"/>
        </w:numPr>
        <w:spacing w:after="160" w:line="259" w:lineRule="auto"/>
        <w:rPr>
          <w:rFonts w:asciiTheme="majorHAnsi" w:hAnsiTheme="majorHAnsi" w:cstheme="majorHAnsi"/>
        </w:rPr>
      </w:pPr>
      <w:r w:rsidRPr="00213E4C">
        <w:rPr>
          <w:rFonts w:asciiTheme="majorHAnsi" w:hAnsiTheme="majorHAnsi" w:cstheme="majorHAnsi"/>
        </w:rPr>
        <w:t>Individual and Small Group Interviews and Focus Groups</w:t>
      </w:r>
    </w:p>
    <w:p w14:paraId="3DE30503" w14:textId="3DDDEB94" w:rsidR="00C737BD" w:rsidRPr="00213E4C" w:rsidRDefault="00C737BD" w:rsidP="00C737BD">
      <w:pPr>
        <w:pStyle w:val="ListParagraph"/>
        <w:numPr>
          <w:ilvl w:val="0"/>
          <w:numId w:val="6"/>
        </w:numPr>
        <w:spacing w:after="160" w:line="259" w:lineRule="auto"/>
        <w:rPr>
          <w:rFonts w:asciiTheme="majorHAnsi" w:hAnsiTheme="majorHAnsi" w:cstheme="majorHAnsi"/>
        </w:rPr>
      </w:pPr>
      <w:r w:rsidRPr="00213E4C">
        <w:rPr>
          <w:rFonts w:asciiTheme="majorHAnsi" w:hAnsiTheme="majorHAnsi" w:cstheme="majorHAnsi"/>
        </w:rPr>
        <w:t xml:space="preserve">Virtual Townhall(s) Organized and Hosted by NCCDD and Potentially Facilitated by </w:t>
      </w:r>
      <w:r w:rsidR="00453A2E" w:rsidRPr="00213E4C">
        <w:rPr>
          <w:rFonts w:asciiTheme="majorHAnsi" w:hAnsiTheme="majorHAnsi" w:cstheme="majorHAnsi"/>
        </w:rPr>
        <w:t>the</w:t>
      </w:r>
      <w:r w:rsidRPr="00213E4C">
        <w:rPr>
          <w:rFonts w:asciiTheme="majorHAnsi" w:hAnsiTheme="majorHAnsi" w:cstheme="majorHAnsi"/>
        </w:rPr>
        <w:t xml:space="preserve"> 3</w:t>
      </w:r>
      <w:r w:rsidRPr="00213E4C">
        <w:rPr>
          <w:rFonts w:asciiTheme="majorHAnsi" w:hAnsiTheme="majorHAnsi" w:cstheme="majorHAnsi"/>
          <w:vertAlign w:val="superscript"/>
        </w:rPr>
        <w:t>rd</w:t>
      </w:r>
      <w:r w:rsidRPr="00213E4C">
        <w:rPr>
          <w:rFonts w:asciiTheme="majorHAnsi" w:hAnsiTheme="majorHAnsi" w:cstheme="majorHAnsi"/>
        </w:rPr>
        <w:t xml:space="preserve"> Party</w:t>
      </w:r>
    </w:p>
    <w:p w14:paraId="49440A73" w14:textId="77777777" w:rsidR="00C737BD" w:rsidRPr="00213E4C" w:rsidRDefault="00C737BD" w:rsidP="00C737BD">
      <w:pPr>
        <w:pStyle w:val="ListParagraph"/>
        <w:numPr>
          <w:ilvl w:val="0"/>
          <w:numId w:val="6"/>
        </w:numPr>
        <w:spacing w:after="160" w:line="259" w:lineRule="auto"/>
        <w:rPr>
          <w:rFonts w:asciiTheme="majorHAnsi" w:hAnsiTheme="majorHAnsi" w:cstheme="majorHAnsi"/>
        </w:rPr>
      </w:pPr>
      <w:r w:rsidRPr="00213E4C">
        <w:rPr>
          <w:rFonts w:asciiTheme="majorHAnsi" w:hAnsiTheme="majorHAnsi" w:cstheme="majorHAnsi"/>
        </w:rPr>
        <w:t>A Spring 2023 Conference on Competitive Integrated Employment in North Carolina</w:t>
      </w:r>
    </w:p>
    <w:p w14:paraId="5251A6C2" w14:textId="1E39BFCB" w:rsidR="00C737BD" w:rsidRPr="00213E4C" w:rsidRDefault="00C737BD" w:rsidP="00C737BD">
      <w:pPr>
        <w:rPr>
          <w:rFonts w:asciiTheme="majorHAnsi" w:hAnsiTheme="majorHAnsi" w:cstheme="majorHAnsi"/>
          <w:sz w:val="24"/>
          <w:szCs w:val="24"/>
        </w:rPr>
      </w:pPr>
      <w:r w:rsidRPr="00213E4C">
        <w:rPr>
          <w:rFonts w:asciiTheme="majorHAnsi" w:hAnsiTheme="majorHAnsi" w:cstheme="majorHAnsi"/>
          <w:sz w:val="24"/>
          <w:szCs w:val="24"/>
        </w:rPr>
        <w:t>This process would be conducted through two consecutive contracts.  The first contract would take place from approximately June 1, 2022 through September 15, 2022.  It would consist of the individual and small group interviews and focus groups.  It would also consist of two (2) or more virtual townhalls</w:t>
      </w:r>
      <w:r w:rsidR="00A86421">
        <w:rPr>
          <w:rFonts w:asciiTheme="majorHAnsi" w:hAnsiTheme="majorHAnsi" w:cstheme="majorHAnsi"/>
          <w:sz w:val="24"/>
          <w:szCs w:val="24"/>
        </w:rPr>
        <w:t xml:space="preserve"> for individuals with I/DD and family members</w:t>
      </w:r>
      <w:r w:rsidRPr="00213E4C">
        <w:rPr>
          <w:rFonts w:asciiTheme="majorHAnsi" w:hAnsiTheme="majorHAnsi" w:cstheme="majorHAnsi"/>
          <w:sz w:val="24"/>
          <w:szCs w:val="24"/>
        </w:rPr>
        <w:t xml:space="preserve"> organized by and held by the North Carolina Council on Developmental Disabilities.  It may include a presentation by DHHS and opportunities for individuals with I/DD and family members to ask questions and engage in dialogue with DHHS leaders.  It </w:t>
      </w:r>
      <w:r w:rsidR="00CF5962">
        <w:rPr>
          <w:rFonts w:asciiTheme="majorHAnsi" w:hAnsiTheme="majorHAnsi" w:cstheme="majorHAnsi"/>
          <w:sz w:val="24"/>
          <w:szCs w:val="24"/>
        </w:rPr>
        <w:t>will</w:t>
      </w:r>
      <w:r w:rsidRPr="00213E4C">
        <w:rPr>
          <w:rFonts w:asciiTheme="majorHAnsi" w:hAnsiTheme="majorHAnsi" w:cstheme="majorHAnsi"/>
          <w:sz w:val="24"/>
          <w:szCs w:val="24"/>
        </w:rPr>
        <w:t xml:space="preserve"> also include successful models from other states or from communities in North Carolina that have made this transition.  Such dialogue may be facilitated by the trusted third-party organization.  The virtual townhalls may also include a presentation by DRNC and it may include an opportunity for questions and dialogue with Employment Providers, LME/MCOs, and/or </w:t>
      </w:r>
      <w:r w:rsidRPr="00213E4C">
        <w:rPr>
          <w:rFonts w:asciiTheme="majorHAnsi" w:hAnsiTheme="majorHAnsi" w:cstheme="majorHAnsi"/>
          <w:sz w:val="24"/>
          <w:szCs w:val="24"/>
        </w:rPr>
        <w:lastRenderedPageBreak/>
        <w:t xml:space="preserve">ADVPs as it is organized.  </w:t>
      </w:r>
      <w:r w:rsidR="00453A2E">
        <w:rPr>
          <w:rFonts w:asciiTheme="majorHAnsi" w:hAnsiTheme="majorHAnsi" w:cstheme="majorHAnsi"/>
          <w:sz w:val="24"/>
          <w:szCs w:val="24"/>
        </w:rPr>
        <w:t>The virtual townhalls may also include a benefits counselor to answer questions families and stakeholders may have regarding the impact of CIE on current benefits.</w:t>
      </w:r>
    </w:p>
    <w:p w14:paraId="78ECB2EF" w14:textId="77777777" w:rsidR="00C737BD" w:rsidRPr="00213E4C" w:rsidRDefault="00C737BD" w:rsidP="00C737BD">
      <w:pPr>
        <w:rPr>
          <w:rFonts w:asciiTheme="majorHAnsi" w:hAnsiTheme="majorHAnsi" w:cstheme="majorHAnsi"/>
          <w:sz w:val="24"/>
          <w:szCs w:val="24"/>
        </w:rPr>
      </w:pPr>
    </w:p>
    <w:p w14:paraId="2177372C" w14:textId="3B817CBD" w:rsidR="00C737BD" w:rsidRPr="00213E4C" w:rsidRDefault="00C737BD" w:rsidP="00C737BD">
      <w:pPr>
        <w:rPr>
          <w:rFonts w:asciiTheme="majorHAnsi" w:hAnsiTheme="majorHAnsi" w:cstheme="majorHAnsi"/>
          <w:sz w:val="24"/>
          <w:szCs w:val="24"/>
        </w:rPr>
      </w:pPr>
      <w:r w:rsidRPr="00213E4C">
        <w:rPr>
          <w:rFonts w:asciiTheme="majorHAnsi" w:hAnsiTheme="majorHAnsi" w:cstheme="majorHAnsi"/>
          <w:sz w:val="24"/>
          <w:szCs w:val="24"/>
        </w:rPr>
        <w:t>The third-party organization would develop a brief white paper or presentation with summaries of perspectives learned through this process and recommendations would be developed as a result of the interviews, focus groups, and townhalls.</w:t>
      </w:r>
    </w:p>
    <w:p w14:paraId="1D2E1F45" w14:textId="77777777" w:rsidR="00C737BD" w:rsidRPr="00213E4C" w:rsidRDefault="00C737BD" w:rsidP="00C737BD">
      <w:pPr>
        <w:rPr>
          <w:rFonts w:asciiTheme="majorHAnsi" w:hAnsiTheme="majorHAnsi" w:cstheme="majorHAnsi"/>
          <w:sz w:val="24"/>
          <w:szCs w:val="24"/>
        </w:rPr>
      </w:pPr>
    </w:p>
    <w:p w14:paraId="758C4C87" w14:textId="6E4D0E65" w:rsidR="00C737BD" w:rsidRPr="00213E4C" w:rsidRDefault="00C737BD" w:rsidP="00C737BD">
      <w:pPr>
        <w:rPr>
          <w:rFonts w:asciiTheme="majorHAnsi" w:hAnsiTheme="majorHAnsi" w:cstheme="majorHAnsi"/>
          <w:sz w:val="24"/>
          <w:szCs w:val="24"/>
        </w:rPr>
      </w:pPr>
      <w:r w:rsidRPr="00213E4C">
        <w:rPr>
          <w:rFonts w:asciiTheme="majorHAnsi" w:hAnsiTheme="majorHAnsi" w:cstheme="majorHAnsi"/>
          <w:sz w:val="24"/>
          <w:szCs w:val="24"/>
        </w:rPr>
        <w:t xml:space="preserve">The second contract would be from approximately September 16, 2022 through April 30, 2023.  The purpose of the second contract would be to use the information, resources, and relationships gathered in the first contract to organize and host a Spring 2023 Conference on Competitive Integrated Employment in North Carolina.  The parameters of the second contract would be developed in the summer of 2022.  </w:t>
      </w:r>
    </w:p>
    <w:p w14:paraId="27547659" w14:textId="77777777" w:rsidR="00C737BD" w:rsidRPr="00213E4C" w:rsidRDefault="00C737BD" w:rsidP="00C737BD">
      <w:pPr>
        <w:rPr>
          <w:rFonts w:asciiTheme="majorHAnsi" w:hAnsiTheme="majorHAnsi" w:cstheme="majorHAnsi"/>
          <w:sz w:val="24"/>
          <w:szCs w:val="24"/>
        </w:rPr>
      </w:pPr>
    </w:p>
    <w:p w14:paraId="2260C411" w14:textId="77777777" w:rsidR="00C737BD" w:rsidRPr="00213E4C" w:rsidRDefault="00C737BD" w:rsidP="00C737BD">
      <w:pPr>
        <w:jc w:val="center"/>
        <w:rPr>
          <w:rFonts w:asciiTheme="majorHAnsi" w:hAnsiTheme="majorHAnsi" w:cstheme="majorHAnsi"/>
          <w:b/>
          <w:bCs/>
          <w:sz w:val="24"/>
          <w:szCs w:val="24"/>
          <w:u w:val="single"/>
        </w:rPr>
      </w:pPr>
      <w:r w:rsidRPr="00213E4C">
        <w:rPr>
          <w:rFonts w:asciiTheme="majorHAnsi" w:hAnsiTheme="majorHAnsi" w:cstheme="majorHAnsi"/>
          <w:b/>
          <w:bCs/>
          <w:sz w:val="24"/>
          <w:szCs w:val="24"/>
          <w:u w:val="single"/>
        </w:rPr>
        <w:t>Individual and Small Group Interviews and Focus Groups</w:t>
      </w:r>
    </w:p>
    <w:p w14:paraId="1EFB7E23" w14:textId="77777777" w:rsidR="00670061" w:rsidRDefault="00670061" w:rsidP="00C737BD">
      <w:pPr>
        <w:rPr>
          <w:rFonts w:asciiTheme="majorHAnsi" w:hAnsiTheme="majorHAnsi" w:cstheme="majorHAnsi"/>
          <w:sz w:val="24"/>
          <w:szCs w:val="24"/>
        </w:rPr>
      </w:pPr>
    </w:p>
    <w:p w14:paraId="754E7EBD" w14:textId="6BC92774" w:rsidR="00C737BD" w:rsidRPr="00213E4C" w:rsidRDefault="00C737BD" w:rsidP="00C737BD">
      <w:pPr>
        <w:rPr>
          <w:rFonts w:asciiTheme="majorHAnsi" w:hAnsiTheme="majorHAnsi" w:cstheme="majorHAnsi"/>
          <w:sz w:val="24"/>
          <w:szCs w:val="24"/>
        </w:rPr>
      </w:pPr>
      <w:r w:rsidRPr="00213E4C">
        <w:rPr>
          <w:rFonts w:asciiTheme="majorHAnsi" w:hAnsiTheme="majorHAnsi" w:cstheme="majorHAnsi"/>
          <w:sz w:val="24"/>
          <w:szCs w:val="24"/>
        </w:rPr>
        <w:t>As NCCDD began discussing the need for a potential conference on Competitive Integrated Employment, the suggestion was made to do significant pre-conference work to enable individuals and small groups to discuss their hopes, concerns, and questions for this transition in safe smaller settings to be able to prepare for larger group gatherings.  This is because there are many different stakeholders with diverse and divergent perspectives.  These stakeholders include:</w:t>
      </w:r>
    </w:p>
    <w:p w14:paraId="1B82872A" w14:textId="77777777" w:rsidR="00670061" w:rsidRDefault="00670061" w:rsidP="00670061">
      <w:pPr>
        <w:pStyle w:val="ListParagraph"/>
        <w:spacing w:after="160" w:line="259" w:lineRule="auto"/>
        <w:rPr>
          <w:rFonts w:asciiTheme="majorHAnsi" w:hAnsiTheme="majorHAnsi" w:cstheme="majorHAnsi"/>
        </w:rPr>
      </w:pPr>
    </w:p>
    <w:p w14:paraId="5F610C33" w14:textId="3122B4E5"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Individuals with I/DD in ADVPs</w:t>
      </w:r>
    </w:p>
    <w:p w14:paraId="291DDDF7"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Individuals with I/DD not in ADVPs</w:t>
      </w:r>
    </w:p>
    <w:p w14:paraId="79D9139C"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Family members of individuals with I/DD in ADVPs</w:t>
      </w:r>
    </w:p>
    <w:p w14:paraId="17D2416F"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Family members of individuals with I/DD not in ADVPs</w:t>
      </w:r>
    </w:p>
    <w:p w14:paraId="7824F93E"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I/DD Advocacy Organizations</w:t>
      </w:r>
    </w:p>
    <w:p w14:paraId="3D7AA906"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ADVPs</w:t>
      </w:r>
    </w:p>
    <w:p w14:paraId="25B31B6E"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Employment Providers</w:t>
      </w:r>
    </w:p>
    <w:p w14:paraId="6330130A"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Employers</w:t>
      </w:r>
    </w:p>
    <w:p w14:paraId="46575CCB"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 xml:space="preserve">DHHS </w:t>
      </w:r>
    </w:p>
    <w:p w14:paraId="208FC2BF"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 xml:space="preserve">General Assembly Members </w:t>
      </w:r>
    </w:p>
    <w:p w14:paraId="462EDB8C"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Employment Organizations</w:t>
      </w:r>
    </w:p>
    <w:p w14:paraId="0EA9729D"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LME/MCOs</w:t>
      </w:r>
    </w:p>
    <w:p w14:paraId="159EA1F7"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I/DD Providers and Advocates/Legislative Advocates</w:t>
      </w:r>
    </w:p>
    <w:p w14:paraId="01B84BAA"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Out of State Leaders and/or Providers who Have Successfully Made this Transition</w:t>
      </w:r>
    </w:p>
    <w:p w14:paraId="163B5E73" w14:textId="77777777" w:rsidR="00C737BD" w:rsidRPr="00213E4C" w:rsidRDefault="00C737BD" w:rsidP="00C737BD">
      <w:pPr>
        <w:pStyle w:val="ListParagraph"/>
        <w:numPr>
          <w:ilvl w:val="0"/>
          <w:numId w:val="7"/>
        </w:numPr>
        <w:spacing w:after="160" w:line="259" w:lineRule="auto"/>
        <w:rPr>
          <w:rFonts w:asciiTheme="majorHAnsi" w:hAnsiTheme="majorHAnsi" w:cstheme="majorHAnsi"/>
        </w:rPr>
      </w:pPr>
      <w:r w:rsidRPr="00213E4C">
        <w:rPr>
          <w:rFonts w:asciiTheme="majorHAnsi" w:hAnsiTheme="majorHAnsi" w:cstheme="majorHAnsi"/>
        </w:rPr>
        <w:t>Benefits Specialists</w:t>
      </w:r>
    </w:p>
    <w:p w14:paraId="7EA32343" w14:textId="104D3023" w:rsidR="00C737BD" w:rsidRDefault="00C737BD" w:rsidP="00C737BD">
      <w:pPr>
        <w:rPr>
          <w:rFonts w:asciiTheme="majorHAnsi" w:hAnsiTheme="majorHAnsi" w:cstheme="majorHAnsi"/>
          <w:sz w:val="24"/>
          <w:szCs w:val="24"/>
        </w:rPr>
      </w:pPr>
      <w:r w:rsidRPr="00213E4C">
        <w:rPr>
          <w:rFonts w:asciiTheme="majorHAnsi" w:hAnsiTheme="majorHAnsi" w:cstheme="majorHAnsi"/>
          <w:sz w:val="24"/>
          <w:szCs w:val="24"/>
        </w:rPr>
        <w:lastRenderedPageBreak/>
        <w:t>While it may not be possible to engage all of these individuals and stakeholders, it would be important to engage a cross-section in individual interviews and focus groups in order to explore and understand the different perspectives, concerns, and hopes.  NCCDD would work with the trusted third party and other I/DD stakeholders to identify potential interviewees and focus group members.</w:t>
      </w:r>
    </w:p>
    <w:p w14:paraId="7C3C5779" w14:textId="77777777" w:rsidR="00213E4C" w:rsidRPr="00213E4C" w:rsidRDefault="00213E4C" w:rsidP="00C737BD">
      <w:pPr>
        <w:rPr>
          <w:rFonts w:asciiTheme="majorHAnsi" w:hAnsiTheme="majorHAnsi" w:cstheme="majorHAnsi"/>
          <w:sz w:val="24"/>
          <w:szCs w:val="24"/>
        </w:rPr>
      </w:pPr>
    </w:p>
    <w:p w14:paraId="538CCF1A" w14:textId="1902EF18" w:rsidR="00C737BD" w:rsidRPr="00213E4C" w:rsidRDefault="00C737BD" w:rsidP="00A86421">
      <w:pPr>
        <w:rPr>
          <w:rFonts w:asciiTheme="majorHAnsi" w:hAnsiTheme="majorHAnsi" w:cstheme="majorHAnsi"/>
          <w:b/>
          <w:bCs/>
          <w:sz w:val="24"/>
          <w:szCs w:val="24"/>
          <w:u w:val="single"/>
        </w:rPr>
      </w:pPr>
      <w:r w:rsidRPr="00213E4C">
        <w:rPr>
          <w:rFonts w:asciiTheme="majorHAnsi" w:hAnsiTheme="majorHAnsi" w:cstheme="majorHAnsi"/>
          <w:b/>
          <w:bCs/>
          <w:sz w:val="24"/>
          <w:szCs w:val="24"/>
          <w:u w:val="single"/>
        </w:rPr>
        <w:t>Two Virtual Town Halls Organized by NCCDD</w:t>
      </w:r>
    </w:p>
    <w:p w14:paraId="62C79A02" w14:textId="77777777" w:rsidR="00670061" w:rsidRDefault="00670061" w:rsidP="00C737BD">
      <w:pPr>
        <w:rPr>
          <w:rFonts w:asciiTheme="majorHAnsi" w:hAnsiTheme="majorHAnsi" w:cstheme="majorHAnsi"/>
          <w:sz w:val="24"/>
          <w:szCs w:val="24"/>
        </w:rPr>
      </w:pPr>
    </w:p>
    <w:p w14:paraId="5BF20BC2" w14:textId="1E6C2BE6" w:rsidR="00C737BD" w:rsidRDefault="00C737BD" w:rsidP="00C737BD">
      <w:pPr>
        <w:rPr>
          <w:rFonts w:asciiTheme="majorHAnsi" w:hAnsiTheme="majorHAnsi" w:cstheme="majorHAnsi"/>
          <w:sz w:val="24"/>
          <w:szCs w:val="24"/>
        </w:rPr>
      </w:pPr>
      <w:r w:rsidRPr="00213E4C">
        <w:rPr>
          <w:rFonts w:asciiTheme="majorHAnsi" w:hAnsiTheme="majorHAnsi" w:cstheme="majorHAnsi"/>
          <w:sz w:val="24"/>
          <w:szCs w:val="24"/>
        </w:rPr>
        <w:t xml:space="preserve">NCCDD would also work with DHHS and the trusted third party to organize two virtual townhalls in August or early September 2022 to discuss the transition to Competitive Integrated Employment. As stated earlier, the townhalls would provide DHHS with an opportunity to educate individuals, families, and stakeholders.  It would also provide time for facilitated questions and comments and give DHHS the opportunity to potentially consider feedback. This could be facilitated by NCCDD or the trusted third party.  </w:t>
      </w:r>
    </w:p>
    <w:p w14:paraId="36DCE2FC" w14:textId="77777777" w:rsidR="00670061" w:rsidRPr="00213E4C" w:rsidRDefault="00670061" w:rsidP="00C737BD">
      <w:pPr>
        <w:rPr>
          <w:rFonts w:asciiTheme="majorHAnsi" w:hAnsiTheme="majorHAnsi" w:cstheme="majorHAnsi"/>
          <w:sz w:val="24"/>
          <w:szCs w:val="24"/>
        </w:rPr>
      </w:pPr>
    </w:p>
    <w:p w14:paraId="6FBA0038" w14:textId="77777777" w:rsidR="00C737BD" w:rsidRPr="00213E4C" w:rsidRDefault="00C737BD" w:rsidP="00C737BD">
      <w:pPr>
        <w:jc w:val="center"/>
        <w:rPr>
          <w:rFonts w:asciiTheme="majorHAnsi" w:hAnsiTheme="majorHAnsi" w:cstheme="majorHAnsi"/>
          <w:b/>
          <w:bCs/>
          <w:sz w:val="24"/>
          <w:szCs w:val="24"/>
          <w:u w:val="single"/>
        </w:rPr>
      </w:pPr>
      <w:r w:rsidRPr="00213E4C">
        <w:rPr>
          <w:rFonts w:asciiTheme="majorHAnsi" w:hAnsiTheme="majorHAnsi" w:cstheme="majorHAnsi"/>
          <w:b/>
          <w:bCs/>
          <w:sz w:val="24"/>
          <w:szCs w:val="24"/>
          <w:u w:val="single"/>
        </w:rPr>
        <w:t>White Paper</w:t>
      </w:r>
    </w:p>
    <w:p w14:paraId="3FE6D2BF" w14:textId="77777777" w:rsidR="00670061" w:rsidRDefault="00670061" w:rsidP="00C737BD">
      <w:pPr>
        <w:rPr>
          <w:rFonts w:asciiTheme="majorHAnsi" w:hAnsiTheme="majorHAnsi" w:cstheme="majorHAnsi"/>
          <w:sz w:val="24"/>
          <w:szCs w:val="24"/>
        </w:rPr>
      </w:pPr>
    </w:p>
    <w:p w14:paraId="4DA75004" w14:textId="52FC9B83" w:rsidR="00C737BD" w:rsidRPr="00213E4C" w:rsidRDefault="00C737BD" w:rsidP="00C737BD">
      <w:pPr>
        <w:rPr>
          <w:rFonts w:asciiTheme="majorHAnsi" w:hAnsiTheme="majorHAnsi" w:cstheme="majorHAnsi"/>
          <w:sz w:val="24"/>
          <w:szCs w:val="24"/>
        </w:rPr>
      </w:pPr>
      <w:r w:rsidRPr="00213E4C">
        <w:rPr>
          <w:rFonts w:asciiTheme="majorHAnsi" w:hAnsiTheme="majorHAnsi" w:cstheme="majorHAnsi"/>
          <w:sz w:val="24"/>
          <w:szCs w:val="24"/>
        </w:rPr>
        <w:t>Finally, the trusted third party would write a brief white paper for NCCDD and the I/DD community to provide its findings from the interviews, focus groups, and townhalls.  It would provide recommendations for development of a Spring Conference to further explore this transition.</w:t>
      </w:r>
    </w:p>
    <w:p w14:paraId="64169D1A" w14:textId="77777777" w:rsidR="00670061" w:rsidRDefault="00670061" w:rsidP="00C737BD">
      <w:pPr>
        <w:jc w:val="center"/>
        <w:rPr>
          <w:rFonts w:asciiTheme="majorHAnsi" w:hAnsiTheme="majorHAnsi" w:cstheme="majorHAnsi"/>
          <w:b/>
          <w:bCs/>
          <w:sz w:val="24"/>
          <w:szCs w:val="24"/>
          <w:u w:val="single"/>
        </w:rPr>
      </w:pPr>
    </w:p>
    <w:p w14:paraId="26B5840B" w14:textId="152FC148" w:rsidR="00C737BD" w:rsidRPr="00213E4C" w:rsidRDefault="00C737BD" w:rsidP="00C737BD">
      <w:pPr>
        <w:jc w:val="center"/>
        <w:rPr>
          <w:rFonts w:asciiTheme="majorHAnsi" w:hAnsiTheme="majorHAnsi" w:cstheme="majorHAnsi"/>
          <w:b/>
          <w:bCs/>
          <w:sz w:val="24"/>
          <w:szCs w:val="24"/>
          <w:u w:val="single"/>
        </w:rPr>
      </w:pPr>
      <w:r w:rsidRPr="00213E4C">
        <w:rPr>
          <w:rFonts w:asciiTheme="majorHAnsi" w:hAnsiTheme="majorHAnsi" w:cstheme="majorHAnsi"/>
          <w:b/>
          <w:bCs/>
          <w:sz w:val="24"/>
          <w:szCs w:val="24"/>
          <w:u w:val="single"/>
        </w:rPr>
        <w:t>Spring 2023 Conference on Competitive Integrated Employment in North Carolina</w:t>
      </w:r>
    </w:p>
    <w:p w14:paraId="5BAF3676" w14:textId="77777777" w:rsidR="00670061" w:rsidRDefault="00670061" w:rsidP="00C737BD">
      <w:pPr>
        <w:rPr>
          <w:rFonts w:asciiTheme="majorHAnsi" w:hAnsiTheme="majorHAnsi" w:cstheme="majorHAnsi"/>
          <w:sz w:val="24"/>
          <w:szCs w:val="24"/>
        </w:rPr>
      </w:pPr>
    </w:p>
    <w:p w14:paraId="1C9764A1" w14:textId="5295E641" w:rsidR="00C737BD" w:rsidRPr="00213E4C" w:rsidRDefault="00C737BD" w:rsidP="00C737BD">
      <w:pPr>
        <w:rPr>
          <w:rFonts w:asciiTheme="majorHAnsi" w:hAnsiTheme="majorHAnsi" w:cstheme="majorHAnsi"/>
          <w:sz w:val="24"/>
          <w:szCs w:val="24"/>
        </w:rPr>
      </w:pPr>
      <w:r w:rsidRPr="00213E4C">
        <w:rPr>
          <w:rFonts w:asciiTheme="majorHAnsi" w:hAnsiTheme="majorHAnsi" w:cstheme="majorHAnsi"/>
          <w:sz w:val="24"/>
          <w:szCs w:val="24"/>
        </w:rPr>
        <w:t>Through a second contract to be developed during the summer of 2022, NCCDD would work with the trusted third party to prepare for a Spring Conference on Competitive Integrated Employment in North Carolina.  The parties would work in partnership to develop the agenda for the conference, the deliverables for the conference, conference speakers and presentations, and marketing to the I/DD community and stakeholders.   The parties may also decide whether to continue some of the interviews, focus groups and virtual townhalls during the second contract as well.</w:t>
      </w:r>
    </w:p>
    <w:p w14:paraId="75161420" w14:textId="77777777" w:rsidR="002436FF" w:rsidRPr="00213E4C" w:rsidRDefault="002436FF" w:rsidP="002436FF">
      <w:pPr>
        <w:rPr>
          <w:rFonts w:asciiTheme="majorHAnsi" w:hAnsiTheme="majorHAnsi" w:cstheme="majorHAnsi"/>
          <w:b/>
          <w:bCs/>
          <w:sz w:val="24"/>
          <w:szCs w:val="24"/>
          <w:u w:val="single"/>
        </w:rPr>
      </w:pPr>
    </w:p>
    <w:sectPr w:rsidR="002436FF" w:rsidRPr="00213E4C" w:rsidSect="002436FF">
      <w:headerReference w:type="default" r:id="rId7"/>
      <w:footerReference w:type="default" r:id="rId8"/>
      <w:headerReference w:type="first" r:id="rId9"/>
      <w:footerReference w:type="first" r:id="rId10"/>
      <w:pgSz w:w="12240" w:h="15840"/>
      <w:pgMar w:top="2250" w:right="1080" w:bottom="1440" w:left="2160" w:header="5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51F0" w14:textId="77777777" w:rsidR="00D55DCA" w:rsidRDefault="00D55DCA">
      <w:r>
        <w:separator/>
      </w:r>
    </w:p>
  </w:endnote>
  <w:endnote w:type="continuationSeparator" w:id="0">
    <w:p w14:paraId="3D3101A5" w14:textId="77777777" w:rsidR="00D55DCA" w:rsidRDefault="00D5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ECDA" w14:textId="77777777" w:rsidR="009B6A26" w:rsidRDefault="009B6A26">
    <w:pPr>
      <w:pStyle w:val="Footer"/>
    </w:pPr>
    <w:r w:rsidRPr="009B6A26">
      <w:rPr>
        <w:noProof/>
      </w:rPr>
      <w:drawing>
        <wp:anchor distT="0" distB="0" distL="114300" distR="114300" simplePos="0" relativeHeight="251661312" behindDoc="1" locked="1" layoutInCell="1" allowOverlap="1" wp14:anchorId="6E25B746" wp14:editId="75DC43DB">
          <wp:simplePos x="0" y="0"/>
          <wp:positionH relativeFrom="page">
            <wp:posOffset>0</wp:posOffset>
          </wp:positionH>
          <wp:positionV relativeFrom="paragraph">
            <wp:posOffset>-9626600</wp:posOffset>
          </wp:positionV>
          <wp:extent cx="1054100" cy="10261600"/>
          <wp:effectExtent l="25400" t="0" r="0" b="0"/>
          <wp:wrapNone/>
          <wp:docPr id="5" name="Picture 5" descr="NCCDD_letterhead-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side.jpg"/>
                  <pic:cNvPicPr/>
                </pic:nvPicPr>
                <pic:blipFill>
                  <a:blip r:embed="rId1"/>
                  <a:stretch>
                    <a:fillRect/>
                  </a:stretch>
                </pic:blipFill>
                <pic:spPr>
                  <a:xfrm>
                    <a:off x="0" y="0"/>
                    <a:ext cx="1054100" cy="10261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2B86" w14:textId="77777777" w:rsidR="00961A56" w:rsidRPr="00961A56" w:rsidRDefault="00961A56" w:rsidP="00961A56">
    <w:pPr>
      <w:pStyle w:val="Footer"/>
    </w:pPr>
    <w:r w:rsidRPr="00961A56">
      <w:rPr>
        <w:noProof/>
      </w:rPr>
      <w:drawing>
        <wp:anchor distT="0" distB="0" distL="114300" distR="114300" simplePos="0" relativeHeight="251665408" behindDoc="1" locked="1" layoutInCell="1" allowOverlap="1" wp14:anchorId="0EDB750F" wp14:editId="14268576">
          <wp:simplePos x="0" y="0"/>
          <wp:positionH relativeFrom="page">
            <wp:posOffset>0</wp:posOffset>
          </wp:positionH>
          <wp:positionV relativeFrom="paragraph">
            <wp:posOffset>-9620250</wp:posOffset>
          </wp:positionV>
          <wp:extent cx="1054100" cy="10261600"/>
          <wp:effectExtent l="25400" t="0" r="0" b="0"/>
          <wp:wrapNone/>
          <wp:docPr id="7" name="Picture 7" descr="NCCDD_letterhead-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side.jpg"/>
                  <pic:cNvPicPr/>
                </pic:nvPicPr>
                <pic:blipFill>
                  <a:blip r:embed="rId1"/>
                  <a:stretch>
                    <a:fillRect/>
                  </a:stretch>
                </pic:blipFill>
                <pic:spPr>
                  <a:xfrm>
                    <a:off x="0" y="0"/>
                    <a:ext cx="1054100" cy="10261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0AAF" w14:textId="77777777" w:rsidR="00D55DCA" w:rsidRDefault="00D55DCA">
      <w:r>
        <w:separator/>
      </w:r>
    </w:p>
  </w:footnote>
  <w:footnote w:type="continuationSeparator" w:id="0">
    <w:p w14:paraId="461410C4" w14:textId="77777777" w:rsidR="00D55DCA" w:rsidRDefault="00D5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4EAC" w14:textId="7D18534B" w:rsidR="002436FF" w:rsidRPr="002436FF" w:rsidRDefault="002436FF" w:rsidP="002436FF">
    <w:pPr>
      <w:pStyle w:val="Header"/>
      <w:jc w:val="both"/>
      <w:rPr>
        <w:i/>
        <w:iCs/>
      </w:rPr>
    </w:pPr>
    <w:r>
      <w:rPr>
        <w:i/>
        <w:iCs/>
      </w:rPr>
      <w:tab/>
      <w:t xml:space="preserve">                      </w:t>
    </w:r>
    <w:r w:rsidR="00C737BD">
      <w:rPr>
        <w:i/>
        <w:iCs/>
      </w:rPr>
      <w:t xml:space="preserve"> </w:t>
    </w:r>
    <w:r>
      <w:rPr>
        <w:i/>
        <w:iCs/>
      </w:rPr>
      <w:t xml:space="preserve">                                                 </w:t>
    </w:r>
    <w:r w:rsidR="00C737BD">
      <w:rPr>
        <w:i/>
        <w:iCs/>
      </w:rPr>
      <w:t>DRAFT COMPETITIVE INTEGRATED EMPLOYMENT</w:t>
    </w:r>
    <w:r w:rsidR="00D16180">
      <w:rPr>
        <w:i/>
        <w:iCs/>
      </w:rPr>
      <w:t xml:space="preserve"> P</w:t>
    </w:r>
    <w:r w:rsidR="00C737BD">
      <w:rPr>
        <w:i/>
        <w:iCs/>
      </w:rPr>
      <w:t>ROPOSAL</w:t>
    </w:r>
  </w:p>
  <w:p w14:paraId="0A28776D" w14:textId="1EF071FD" w:rsidR="002436FF" w:rsidRPr="002436FF" w:rsidRDefault="002436FF" w:rsidP="002436FF">
    <w:pPr>
      <w:pStyle w:val="Header"/>
      <w:jc w:val="both"/>
      <w:rPr>
        <w:i/>
        <w:iCs/>
      </w:rPr>
    </w:pPr>
    <w:r>
      <w:rPr>
        <w:i/>
        <w:iCs/>
      </w:rPr>
      <w:tab/>
    </w:r>
    <w:r>
      <w:rPr>
        <w:i/>
        <w:iCs/>
      </w:rPr>
      <w:tab/>
    </w:r>
    <w:r w:rsidR="005201A8">
      <w:rPr>
        <w:i/>
        <w:iCs/>
      </w:rPr>
      <w:t>May</w:t>
    </w:r>
    <w:r w:rsidRPr="002436FF">
      <w:rPr>
        <w:i/>
        <w:iCs/>
      </w:rPr>
      <w:t xml:space="preserve"> 2022 Council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9936" w14:textId="77777777" w:rsidR="00961A56" w:rsidRDefault="00EE6EDC" w:rsidP="00EE6EDC">
    <w:pPr>
      <w:pStyle w:val="Header"/>
      <w:tabs>
        <w:tab w:val="clear" w:pos="4320"/>
        <w:tab w:val="clear" w:pos="8640"/>
        <w:tab w:val="right" w:pos="9000"/>
      </w:tabs>
    </w:pPr>
    <w:r>
      <w:rPr>
        <w:noProof/>
      </w:rPr>
      <mc:AlternateContent>
        <mc:Choice Requires="wps">
          <w:drawing>
            <wp:anchor distT="45720" distB="45720" distL="114300" distR="114300" simplePos="0" relativeHeight="251667456" behindDoc="0" locked="0" layoutInCell="1" allowOverlap="1" wp14:anchorId="4C94295B" wp14:editId="6B0367D1">
              <wp:simplePos x="0" y="0"/>
              <wp:positionH relativeFrom="column">
                <wp:posOffset>3524250</wp:posOffset>
              </wp:positionH>
              <wp:positionV relativeFrom="paragraph">
                <wp:posOffset>-272415</wp:posOffset>
              </wp:positionV>
              <wp:extent cx="2799080" cy="1215390"/>
              <wp:effectExtent l="0" t="0" r="2032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1215390"/>
                      </a:xfrm>
                      <a:prstGeom prst="rect">
                        <a:avLst/>
                      </a:prstGeom>
                      <a:solidFill>
                        <a:srgbClr val="FFFFFF"/>
                      </a:solidFill>
                      <a:ln w="9525">
                        <a:solidFill>
                          <a:schemeClr val="bg1">
                            <a:lumMod val="100000"/>
                            <a:lumOff val="0"/>
                          </a:schemeClr>
                        </a:solidFill>
                        <a:miter lim="800000"/>
                        <a:headEnd/>
                        <a:tailEnd/>
                      </a:ln>
                    </wps:spPr>
                    <wps:txbx>
                      <w:txbxContent>
                        <w:p w14:paraId="24DABE82" w14:textId="77777777" w:rsidR="00EE6EDC" w:rsidRDefault="00EE6EDC"/>
                        <w:p w14:paraId="76CB555E" w14:textId="77777777" w:rsidR="00EE6EDC" w:rsidRPr="00EE6EDC" w:rsidRDefault="00EE6EDC">
                          <w:pPr>
                            <w:rPr>
                              <w:color w:val="548DD4" w:themeColor="text2" w:themeTint="99"/>
                              <w:sz w:val="24"/>
                              <w:szCs w:val="24"/>
                            </w:rPr>
                          </w:pPr>
                          <w:r w:rsidRPr="00EE6EDC">
                            <w:rPr>
                              <w:color w:val="548DD4" w:themeColor="text2" w:themeTint="99"/>
                              <w:sz w:val="24"/>
                              <w:szCs w:val="24"/>
                            </w:rPr>
                            <w:t>2010 Mail Service Center</w:t>
                          </w:r>
                        </w:p>
                        <w:p w14:paraId="7196F6AC" w14:textId="77777777" w:rsidR="00EE6EDC" w:rsidRDefault="00EE6EDC">
                          <w:pPr>
                            <w:rPr>
                              <w:color w:val="548DD4" w:themeColor="text2" w:themeTint="99"/>
                              <w:sz w:val="24"/>
                              <w:szCs w:val="24"/>
                            </w:rPr>
                          </w:pPr>
                          <w:r w:rsidRPr="00EE6EDC">
                            <w:rPr>
                              <w:color w:val="548DD4" w:themeColor="text2" w:themeTint="99"/>
                              <w:sz w:val="24"/>
                              <w:szCs w:val="24"/>
                            </w:rPr>
                            <w:t>Raleigh</w:t>
                          </w:r>
                          <w:r>
                            <w:rPr>
                              <w:color w:val="548DD4" w:themeColor="text2" w:themeTint="99"/>
                              <w:sz w:val="24"/>
                              <w:szCs w:val="24"/>
                            </w:rPr>
                            <w:t>,</w:t>
                          </w:r>
                          <w:r w:rsidRPr="00EE6EDC">
                            <w:rPr>
                              <w:color w:val="548DD4" w:themeColor="text2" w:themeTint="99"/>
                              <w:sz w:val="24"/>
                              <w:szCs w:val="24"/>
                            </w:rPr>
                            <w:t xml:space="preserve"> NC 27699-2010</w:t>
                          </w:r>
                        </w:p>
                        <w:p w14:paraId="47822AAE" w14:textId="77777777" w:rsidR="009A591D" w:rsidRPr="009A591D" w:rsidRDefault="009A591D">
                          <w:pPr>
                            <w:rPr>
                              <w:color w:val="92D050"/>
                            </w:rPr>
                          </w:pPr>
                          <w:r w:rsidRPr="009A591D">
                            <w:rPr>
                              <w:color w:val="92D050"/>
                            </w:rPr>
                            <w:t>Toll Free 1-800-357-6916</w:t>
                          </w:r>
                        </w:p>
                        <w:p w14:paraId="67AC3B56" w14:textId="7FB349CB" w:rsidR="00EE6EDC" w:rsidRPr="009A591D" w:rsidRDefault="00174D4B">
                          <w:pPr>
                            <w:rPr>
                              <w:color w:val="548DD4" w:themeColor="text2" w:themeTint="99"/>
                              <w:sz w:val="24"/>
                              <w:szCs w:val="24"/>
                            </w:rPr>
                          </w:pPr>
                          <w:r w:rsidRPr="00174D4B">
                            <w:rPr>
                              <w:color w:val="92D050"/>
                            </w:rPr>
                            <w:t>(984) 920-8200</w:t>
                          </w:r>
                          <w:r>
                            <w:rPr>
                              <w:color w:val="92D050"/>
                            </w:rPr>
                            <w:t xml:space="preserve"> </w:t>
                          </w:r>
                          <w:r w:rsidR="009A591D" w:rsidRPr="009A591D">
                            <w:rPr>
                              <w:color w:val="92D050"/>
                            </w:rPr>
                            <w:t xml:space="preserve">. </w:t>
                          </w:r>
                          <w:hyperlink r:id="rId1" w:history="1">
                            <w:r w:rsidR="009A591D" w:rsidRPr="009A591D">
                              <w:rPr>
                                <w:rStyle w:val="Hyperlink"/>
                              </w:rPr>
                              <w:t>www.ncdd.org</w:t>
                            </w:r>
                          </w:hyperlink>
                          <w:r w:rsidR="009A591D" w:rsidRPr="009A591D">
                            <w:rPr>
                              <w:color w:val="92D050"/>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4295B" id="_x0000_t202" coordsize="21600,21600" o:spt="202" path="m,l,21600r21600,l21600,xe">
              <v:stroke joinstyle="miter"/>
              <v:path gradientshapeok="t" o:connecttype="rect"/>
            </v:shapetype>
            <v:shape id="Text Box 2" o:spid="_x0000_s1026" type="#_x0000_t202" style="position:absolute;margin-left:277.5pt;margin-top:-21.45pt;width:220.4pt;height:9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" strokecolor="white [3212]">
              <v:textbox>
                <w:txbxContent>
                  <w:p w14:paraId="24DABE82" w14:textId="77777777" w:rsidR="00EE6EDC" w:rsidRDefault="00EE6EDC"/>
                  <w:p w14:paraId="76CB555E" w14:textId="77777777" w:rsidR="00EE6EDC" w:rsidRPr="00EE6EDC" w:rsidRDefault="00EE6EDC">
                    <w:pPr>
                      <w:rPr>
                        <w:color w:val="548DD4" w:themeColor="text2" w:themeTint="99"/>
                        <w:sz w:val="24"/>
                        <w:szCs w:val="24"/>
                      </w:rPr>
                    </w:pPr>
                    <w:r w:rsidRPr="00EE6EDC">
                      <w:rPr>
                        <w:color w:val="548DD4" w:themeColor="text2" w:themeTint="99"/>
                        <w:sz w:val="24"/>
                        <w:szCs w:val="24"/>
                      </w:rPr>
                      <w:t>2010 Mail Service Center</w:t>
                    </w:r>
                  </w:p>
                  <w:p w14:paraId="7196F6AC" w14:textId="77777777" w:rsidR="00EE6EDC" w:rsidRDefault="00EE6EDC">
                    <w:pPr>
                      <w:rPr>
                        <w:color w:val="548DD4" w:themeColor="text2" w:themeTint="99"/>
                        <w:sz w:val="24"/>
                        <w:szCs w:val="24"/>
                      </w:rPr>
                    </w:pPr>
                    <w:r w:rsidRPr="00EE6EDC">
                      <w:rPr>
                        <w:color w:val="548DD4" w:themeColor="text2" w:themeTint="99"/>
                        <w:sz w:val="24"/>
                        <w:szCs w:val="24"/>
                      </w:rPr>
                      <w:t>Raleigh</w:t>
                    </w:r>
                    <w:r>
                      <w:rPr>
                        <w:color w:val="548DD4" w:themeColor="text2" w:themeTint="99"/>
                        <w:sz w:val="24"/>
                        <w:szCs w:val="24"/>
                      </w:rPr>
                      <w:t>,</w:t>
                    </w:r>
                    <w:r w:rsidRPr="00EE6EDC">
                      <w:rPr>
                        <w:color w:val="548DD4" w:themeColor="text2" w:themeTint="99"/>
                        <w:sz w:val="24"/>
                        <w:szCs w:val="24"/>
                      </w:rPr>
                      <w:t xml:space="preserve"> NC 27699-2010</w:t>
                    </w:r>
                  </w:p>
                  <w:p w14:paraId="47822AAE" w14:textId="77777777" w:rsidR="009A591D" w:rsidRPr="009A591D" w:rsidRDefault="009A591D">
                    <w:pPr>
                      <w:rPr>
                        <w:color w:val="92D050"/>
                      </w:rPr>
                    </w:pPr>
                    <w:r w:rsidRPr="009A591D">
                      <w:rPr>
                        <w:color w:val="92D050"/>
                      </w:rPr>
                      <w:t>Toll Free 1-800-357-6916</w:t>
                    </w:r>
                  </w:p>
                  <w:p w14:paraId="67AC3B56" w14:textId="7FB349CB" w:rsidR="00EE6EDC" w:rsidRPr="009A591D" w:rsidRDefault="00174D4B">
                    <w:pPr>
                      <w:rPr>
                        <w:color w:val="548DD4" w:themeColor="text2" w:themeTint="99"/>
                        <w:sz w:val="24"/>
                        <w:szCs w:val="24"/>
                      </w:rPr>
                    </w:pPr>
                    <w:r w:rsidRPr="00174D4B">
                      <w:rPr>
                        <w:color w:val="92D050"/>
                      </w:rPr>
                      <w:t>(984) 920-8200</w:t>
                    </w:r>
                    <w:r>
                      <w:rPr>
                        <w:color w:val="92D050"/>
                      </w:rPr>
                      <w:t xml:space="preserve"> </w:t>
                    </w:r>
                    <w:r w:rsidR="009A591D" w:rsidRPr="009A591D">
                      <w:rPr>
                        <w:color w:val="92D050"/>
                      </w:rPr>
                      <w:t xml:space="preserve">. </w:t>
                    </w:r>
                    <w:hyperlink r:id="rId2" w:history="1">
                      <w:r w:rsidR="009A591D" w:rsidRPr="009A591D">
                        <w:rPr>
                          <w:rStyle w:val="Hyperlink"/>
                        </w:rPr>
                        <w:t>www.ncdd.org</w:t>
                      </w:r>
                    </w:hyperlink>
                    <w:r w:rsidR="009A591D" w:rsidRPr="009A591D">
                      <w:rPr>
                        <w:color w:val="92D050"/>
                        <w:sz w:val="28"/>
                        <w:szCs w:val="28"/>
                      </w:rPr>
                      <w:t xml:space="preserve"> </w:t>
                    </w:r>
                  </w:p>
                </w:txbxContent>
              </v:textbox>
              <w10:wrap type="square"/>
            </v:shape>
          </w:pict>
        </mc:Fallback>
      </mc:AlternateContent>
    </w:r>
    <w:r w:rsidR="00961A56" w:rsidRPr="00961A56">
      <w:rPr>
        <w:noProof/>
      </w:rPr>
      <w:drawing>
        <wp:anchor distT="0" distB="0" distL="114300" distR="114300" simplePos="0" relativeHeight="251663360" behindDoc="1" locked="0" layoutInCell="1" allowOverlap="1" wp14:anchorId="7CB29C02" wp14:editId="6B17E5E5">
          <wp:simplePos x="0" y="0"/>
          <wp:positionH relativeFrom="column">
            <wp:posOffset>-276225</wp:posOffset>
          </wp:positionH>
          <wp:positionV relativeFrom="paragraph">
            <wp:posOffset>-371475</wp:posOffset>
          </wp:positionV>
          <wp:extent cx="4133850" cy="1206500"/>
          <wp:effectExtent l="0" t="0" r="0" b="0"/>
          <wp:wrapTight wrapText="bothSides">
            <wp:wrapPolygon edited="0">
              <wp:start x="0" y="0"/>
              <wp:lineTo x="0" y="21145"/>
              <wp:lineTo x="21500" y="21145"/>
              <wp:lineTo x="21500" y="0"/>
              <wp:lineTo x="0" y="0"/>
            </wp:wrapPolygon>
          </wp:wrapTight>
          <wp:docPr id="6" name="Picture 6" descr="NCCDD_letterhead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Rx.jpg"/>
                  <pic:cNvPicPr/>
                </pic:nvPicPr>
                <pic:blipFill rotWithShape="1">
                  <a:blip r:embed="rId3"/>
                  <a:srcRect r="37911"/>
                  <a:stretch/>
                </pic:blipFill>
                <pic:spPr bwMode="auto">
                  <a:xfrm>
                    <a:off x="0" y="0"/>
                    <a:ext cx="4133850" cy="1206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924"/>
    <w:multiLevelType w:val="hybridMultilevel"/>
    <w:tmpl w:val="ABA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C230E"/>
    <w:multiLevelType w:val="hybridMultilevel"/>
    <w:tmpl w:val="EE30697E"/>
    <w:lvl w:ilvl="0" w:tplc="4F4229B4">
      <w:start w:val="1"/>
      <w:numFmt w:val="decimal"/>
      <w:lvlText w:val="%1."/>
      <w:lvlJc w:val="left"/>
      <w:pPr>
        <w:ind w:left="1080" w:hanging="720"/>
      </w:pPr>
      <w:rPr>
        <w:rFonts w:ascii="Calibri" w:hAnsi="Calibri" w:cs="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75AC8"/>
    <w:multiLevelType w:val="hybridMultilevel"/>
    <w:tmpl w:val="E59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352DD"/>
    <w:multiLevelType w:val="hybridMultilevel"/>
    <w:tmpl w:val="5842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C3C91"/>
    <w:multiLevelType w:val="hybridMultilevel"/>
    <w:tmpl w:val="FFFFFFFF"/>
    <w:lvl w:ilvl="0" w:tplc="9CBEB692">
      <w:start w:val="1"/>
      <w:numFmt w:val="bullet"/>
      <w:lvlText w:val=""/>
      <w:lvlJc w:val="left"/>
      <w:pPr>
        <w:ind w:left="720" w:hanging="360"/>
      </w:pPr>
      <w:rPr>
        <w:rFonts w:ascii="Symbol" w:hAnsi="Symbol" w:hint="default"/>
      </w:rPr>
    </w:lvl>
    <w:lvl w:ilvl="1" w:tplc="70FE5598">
      <w:start w:val="1"/>
      <w:numFmt w:val="bullet"/>
      <w:lvlText w:val="o"/>
      <w:lvlJc w:val="left"/>
      <w:pPr>
        <w:ind w:left="1440" w:hanging="360"/>
      </w:pPr>
      <w:rPr>
        <w:rFonts w:ascii="Courier New" w:hAnsi="Courier New" w:cs="Times New Roman" w:hint="default"/>
      </w:rPr>
    </w:lvl>
    <w:lvl w:ilvl="2" w:tplc="2AB4BB6A">
      <w:start w:val="1"/>
      <w:numFmt w:val="bullet"/>
      <w:lvlText w:val=""/>
      <w:lvlJc w:val="left"/>
      <w:pPr>
        <w:ind w:left="2160" w:hanging="360"/>
      </w:pPr>
      <w:rPr>
        <w:rFonts w:ascii="Wingdings" w:hAnsi="Wingdings" w:hint="default"/>
      </w:rPr>
    </w:lvl>
    <w:lvl w:ilvl="3" w:tplc="55C26220">
      <w:start w:val="1"/>
      <w:numFmt w:val="bullet"/>
      <w:lvlText w:val=""/>
      <w:lvlJc w:val="left"/>
      <w:pPr>
        <w:ind w:left="2880" w:hanging="360"/>
      </w:pPr>
      <w:rPr>
        <w:rFonts w:ascii="Symbol" w:hAnsi="Symbol" w:hint="default"/>
      </w:rPr>
    </w:lvl>
    <w:lvl w:ilvl="4" w:tplc="EEEEA248">
      <w:start w:val="1"/>
      <w:numFmt w:val="bullet"/>
      <w:lvlText w:val="o"/>
      <w:lvlJc w:val="left"/>
      <w:pPr>
        <w:ind w:left="3600" w:hanging="360"/>
      </w:pPr>
      <w:rPr>
        <w:rFonts w:ascii="Courier New" w:hAnsi="Courier New" w:cs="Times New Roman" w:hint="default"/>
      </w:rPr>
    </w:lvl>
    <w:lvl w:ilvl="5" w:tplc="0EC29EAC">
      <w:start w:val="1"/>
      <w:numFmt w:val="bullet"/>
      <w:lvlText w:val=""/>
      <w:lvlJc w:val="left"/>
      <w:pPr>
        <w:ind w:left="4320" w:hanging="360"/>
      </w:pPr>
      <w:rPr>
        <w:rFonts w:ascii="Wingdings" w:hAnsi="Wingdings" w:hint="default"/>
      </w:rPr>
    </w:lvl>
    <w:lvl w:ilvl="6" w:tplc="9AC62CE4">
      <w:start w:val="1"/>
      <w:numFmt w:val="bullet"/>
      <w:lvlText w:val=""/>
      <w:lvlJc w:val="left"/>
      <w:pPr>
        <w:ind w:left="5040" w:hanging="360"/>
      </w:pPr>
      <w:rPr>
        <w:rFonts w:ascii="Symbol" w:hAnsi="Symbol" w:hint="default"/>
      </w:rPr>
    </w:lvl>
    <w:lvl w:ilvl="7" w:tplc="7088AD3C">
      <w:start w:val="1"/>
      <w:numFmt w:val="bullet"/>
      <w:lvlText w:val="o"/>
      <w:lvlJc w:val="left"/>
      <w:pPr>
        <w:ind w:left="5760" w:hanging="360"/>
      </w:pPr>
      <w:rPr>
        <w:rFonts w:ascii="Courier New" w:hAnsi="Courier New" w:cs="Times New Roman" w:hint="default"/>
      </w:rPr>
    </w:lvl>
    <w:lvl w:ilvl="8" w:tplc="83F84D70">
      <w:start w:val="1"/>
      <w:numFmt w:val="bullet"/>
      <w:lvlText w:val=""/>
      <w:lvlJc w:val="left"/>
      <w:pPr>
        <w:ind w:left="6480" w:hanging="360"/>
      </w:pPr>
      <w:rPr>
        <w:rFonts w:ascii="Wingdings" w:hAnsi="Wingdings" w:hint="default"/>
      </w:rPr>
    </w:lvl>
  </w:abstractNum>
  <w:abstractNum w:abstractNumId="5" w15:restartNumberingAfterBreak="0">
    <w:nsid w:val="5C9C07AE"/>
    <w:multiLevelType w:val="hybridMultilevel"/>
    <w:tmpl w:val="8CFA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D5B11"/>
    <w:multiLevelType w:val="hybridMultilevel"/>
    <w:tmpl w:val="C100B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362805">
    <w:abstractNumId w:val="1"/>
  </w:num>
  <w:num w:numId="2" w16cid:durableId="1854343564">
    <w:abstractNumId w:val="4"/>
  </w:num>
  <w:num w:numId="3" w16cid:durableId="1409032474">
    <w:abstractNumId w:val="3"/>
  </w:num>
  <w:num w:numId="4" w16cid:durableId="637877007">
    <w:abstractNumId w:val="6"/>
  </w:num>
  <w:num w:numId="5" w16cid:durableId="1928994398">
    <w:abstractNumId w:val="2"/>
  </w:num>
  <w:num w:numId="6" w16cid:durableId="1649238998">
    <w:abstractNumId w:val="0"/>
  </w:num>
  <w:num w:numId="7" w16cid:durableId="1966809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F5"/>
    <w:rsid w:val="00013833"/>
    <w:rsid w:val="00086A37"/>
    <w:rsid w:val="00086AC6"/>
    <w:rsid w:val="000C0F68"/>
    <w:rsid w:val="000D2E7B"/>
    <w:rsid w:val="00122F49"/>
    <w:rsid w:val="00174D4B"/>
    <w:rsid w:val="00176DA0"/>
    <w:rsid w:val="00195071"/>
    <w:rsid w:val="001E4D30"/>
    <w:rsid w:val="00204988"/>
    <w:rsid w:val="00213E4C"/>
    <w:rsid w:val="00214769"/>
    <w:rsid w:val="00226FCA"/>
    <w:rsid w:val="002436FF"/>
    <w:rsid w:val="00247A59"/>
    <w:rsid w:val="00263800"/>
    <w:rsid w:val="00291824"/>
    <w:rsid w:val="002F3386"/>
    <w:rsid w:val="0031336F"/>
    <w:rsid w:val="00327707"/>
    <w:rsid w:val="00344D1E"/>
    <w:rsid w:val="004138D2"/>
    <w:rsid w:val="00417F35"/>
    <w:rsid w:val="00424998"/>
    <w:rsid w:val="00425EE1"/>
    <w:rsid w:val="00436CB4"/>
    <w:rsid w:val="00444F9D"/>
    <w:rsid w:val="00453A2E"/>
    <w:rsid w:val="00456960"/>
    <w:rsid w:val="00480BDD"/>
    <w:rsid w:val="004856AB"/>
    <w:rsid w:val="004A1FB1"/>
    <w:rsid w:val="004A6EEE"/>
    <w:rsid w:val="004D18DB"/>
    <w:rsid w:val="004F3F69"/>
    <w:rsid w:val="004F5B2C"/>
    <w:rsid w:val="00501AA4"/>
    <w:rsid w:val="005201A8"/>
    <w:rsid w:val="005323DC"/>
    <w:rsid w:val="005357EB"/>
    <w:rsid w:val="00561BE0"/>
    <w:rsid w:val="005767E9"/>
    <w:rsid w:val="0060646A"/>
    <w:rsid w:val="006113FD"/>
    <w:rsid w:val="00614351"/>
    <w:rsid w:val="00640227"/>
    <w:rsid w:val="00670061"/>
    <w:rsid w:val="006A0888"/>
    <w:rsid w:val="006E3478"/>
    <w:rsid w:val="006E3664"/>
    <w:rsid w:val="006F0887"/>
    <w:rsid w:val="00707BF5"/>
    <w:rsid w:val="00715503"/>
    <w:rsid w:val="007D315A"/>
    <w:rsid w:val="008171EE"/>
    <w:rsid w:val="008C52CF"/>
    <w:rsid w:val="008F0104"/>
    <w:rsid w:val="008F0E00"/>
    <w:rsid w:val="00901F68"/>
    <w:rsid w:val="00933832"/>
    <w:rsid w:val="00961A56"/>
    <w:rsid w:val="009A591D"/>
    <w:rsid w:val="009B4766"/>
    <w:rsid w:val="009B6A26"/>
    <w:rsid w:val="00A04529"/>
    <w:rsid w:val="00A86421"/>
    <w:rsid w:val="00A916D7"/>
    <w:rsid w:val="00AD2151"/>
    <w:rsid w:val="00B305C4"/>
    <w:rsid w:val="00B42CF2"/>
    <w:rsid w:val="00B71B19"/>
    <w:rsid w:val="00BC5318"/>
    <w:rsid w:val="00BD655A"/>
    <w:rsid w:val="00BD796F"/>
    <w:rsid w:val="00BF7634"/>
    <w:rsid w:val="00C03E97"/>
    <w:rsid w:val="00C053CD"/>
    <w:rsid w:val="00C737BD"/>
    <w:rsid w:val="00C74A48"/>
    <w:rsid w:val="00C77263"/>
    <w:rsid w:val="00CB25B3"/>
    <w:rsid w:val="00CF5962"/>
    <w:rsid w:val="00D16180"/>
    <w:rsid w:val="00D55DCA"/>
    <w:rsid w:val="00DA5627"/>
    <w:rsid w:val="00DF0A69"/>
    <w:rsid w:val="00E06E50"/>
    <w:rsid w:val="00E07E5C"/>
    <w:rsid w:val="00E12333"/>
    <w:rsid w:val="00E33644"/>
    <w:rsid w:val="00E636EE"/>
    <w:rsid w:val="00E822A1"/>
    <w:rsid w:val="00E91F15"/>
    <w:rsid w:val="00ED33BA"/>
    <w:rsid w:val="00EE1A7B"/>
    <w:rsid w:val="00EE6EDC"/>
    <w:rsid w:val="00EF4C38"/>
    <w:rsid w:val="00F0359C"/>
    <w:rsid w:val="00F122F4"/>
    <w:rsid w:val="00F76CB1"/>
    <w:rsid w:val="00FE5D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EBD3"/>
  <w15:docId w15:val="{BE287020-A22F-4164-A3A9-AB79DEC7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BF5"/>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F15"/>
    <w:pPr>
      <w:tabs>
        <w:tab w:val="center" w:pos="4320"/>
        <w:tab w:val="right" w:pos="8640"/>
      </w:tabs>
    </w:pPr>
  </w:style>
  <w:style w:type="character" w:customStyle="1" w:styleId="HeaderChar">
    <w:name w:val="Header Char"/>
    <w:basedOn w:val="DefaultParagraphFont"/>
    <w:link w:val="Header"/>
    <w:uiPriority w:val="99"/>
    <w:rsid w:val="00E91F15"/>
  </w:style>
  <w:style w:type="paragraph" w:styleId="Footer">
    <w:name w:val="footer"/>
    <w:basedOn w:val="Normal"/>
    <w:link w:val="FooterChar"/>
    <w:uiPriority w:val="99"/>
    <w:unhideWhenUsed/>
    <w:rsid w:val="00E91F15"/>
    <w:pPr>
      <w:tabs>
        <w:tab w:val="center" w:pos="4320"/>
        <w:tab w:val="right" w:pos="8640"/>
      </w:tabs>
    </w:pPr>
  </w:style>
  <w:style w:type="character" w:customStyle="1" w:styleId="FooterChar">
    <w:name w:val="Footer Char"/>
    <w:basedOn w:val="DefaultParagraphFont"/>
    <w:link w:val="Footer"/>
    <w:uiPriority w:val="99"/>
    <w:rsid w:val="00E91F15"/>
  </w:style>
  <w:style w:type="character" w:styleId="Hyperlink">
    <w:name w:val="Hyperlink"/>
    <w:basedOn w:val="DefaultParagraphFont"/>
    <w:uiPriority w:val="99"/>
    <w:unhideWhenUsed/>
    <w:rsid w:val="00707BF5"/>
    <w:rPr>
      <w:color w:val="0563C1"/>
      <w:u w:val="single"/>
    </w:rPr>
  </w:style>
  <w:style w:type="paragraph" w:styleId="BalloonText">
    <w:name w:val="Balloon Text"/>
    <w:basedOn w:val="Normal"/>
    <w:link w:val="BalloonTextChar"/>
    <w:uiPriority w:val="99"/>
    <w:semiHidden/>
    <w:unhideWhenUsed/>
    <w:rsid w:val="00707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BF5"/>
    <w:rPr>
      <w:rFonts w:ascii="Segoe UI" w:hAnsi="Segoe UI" w:cs="Segoe UI"/>
      <w:sz w:val="18"/>
      <w:szCs w:val="18"/>
    </w:rPr>
  </w:style>
  <w:style w:type="character" w:styleId="UnresolvedMention">
    <w:name w:val="Unresolved Mention"/>
    <w:basedOn w:val="DefaultParagraphFont"/>
    <w:uiPriority w:val="99"/>
    <w:semiHidden/>
    <w:unhideWhenUsed/>
    <w:rsid w:val="009A591D"/>
    <w:rPr>
      <w:color w:val="605E5C"/>
      <w:shd w:val="clear" w:color="auto" w:fill="E1DFDD"/>
    </w:rPr>
  </w:style>
  <w:style w:type="paragraph" w:customStyle="1" w:styleId="paragraph">
    <w:name w:val="paragraph"/>
    <w:basedOn w:val="Normal"/>
    <w:rsid w:val="00456960"/>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456960"/>
  </w:style>
  <w:style w:type="character" w:customStyle="1" w:styleId="scxw242199576">
    <w:name w:val="scxw242199576"/>
    <w:basedOn w:val="DefaultParagraphFont"/>
    <w:rsid w:val="00456960"/>
  </w:style>
  <w:style w:type="character" w:customStyle="1" w:styleId="eop">
    <w:name w:val="eop"/>
    <w:basedOn w:val="DefaultParagraphFont"/>
    <w:rsid w:val="00456960"/>
  </w:style>
  <w:style w:type="character" w:customStyle="1" w:styleId="tabchar">
    <w:name w:val="tabchar"/>
    <w:basedOn w:val="DefaultParagraphFont"/>
    <w:rsid w:val="00456960"/>
  </w:style>
  <w:style w:type="paragraph" w:styleId="ListParagraph">
    <w:name w:val="List Paragraph"/>
    <w:basedOn w:val="Normal"/>
    <w:uiPriority w:val="34"/>
    <w:qFormat/>
    <w:rsid w:val="00456960"/>
    <w:pPr>
      <w:ind w:left="720"/>
      <w:contextualSpacing/>
    </w:pPr>
    <w:rPr>
      <w:rFonts w:asciiTheme="minorHAnsi" w:hAnsiTheme="minorHAnsi" w:cstheme="minorBidi"/>
      <w:sz w:val="24"/>
      <w:szCs w:val="24"/>
    </w:rPr>
  </w:style>
  <w:style w:type="character" w:styleId="Strong">
    <w:name w:val="Strong"/>
    <w:basedOn w:val="DefaultParagraphFont"/>
    <w:uiPriority w:val="22"/>
    <w:qFormat/>
    <w:rsid w:val="00243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588">
      <w:bodyDiv w:val="1"/>
      <w:marLeft w:val="0"/>
      <w:marRight w:val="0"/>
      <w:marTop w:val="0"/>
      <w:marBottom w:val="0"/>
      <w:divBdr>
        <w:top w:val="none" w:sz="0" w:space="0" w:color="auto"/>
        <w:left w:val="none" w:sz="0" w:space="0" w:color="auto"/>
        <w:bottom w:val="none" w:sz="0" w:space="0" w:color="auto"/>
        <w:right w:val="none" w:sz="0" w:space="0" w:color="auto"/>
      </w:divBdr>
    </w:div>
    <w:div w:id="329062460">
      <w:bodyDiv w:val="1"/>
      <w:marLeft w:val="0"/>
      <w:marRight w:val="0"/>
      <w:marTop w:val="0"/>
      <w:marBottom w:val="0"/>
      <w:divBdr>
        <w:top w:val="none" w:sz="0" w:space="0" w:color="auto"/>
        <w:left w:val="none" w:sz="0" w:space="0" w:color="auto"/>
        <w:bottom w:val="none" w:sz="0" w:space="0" w:color="auto"/>
        <w:right w:val="none" w:sz="0" w:space="0" w:color="auto"/>
      </w:divBdr>
    </w:div>
    <w:div w:id="579681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ncdd.org" TargetMode="External"/><Relationship Id="rId1" Type="http://schemas.openxmlformats.org/officeDocument/2006/relationships/hyperlink" Target="http://www.nc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O'Neill Communications, Inc.</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Gibson</dc:creator>
  <cp:keywords/>
  <cp:lastModifiedBy>White, Tamira</cp:lastModifiedBy>
  <cp:revision>4</cp:revision>
  <cp:lastPrinted>2020-01-15T12:01:00Z</cp:lastPrinted>
  <dcterms:created xsi:type="dcterms:W3CDTF">2022-05-06T20:50:00Z</dcterms:created>
  <dcterms:modified xsi:type="dcterms:W3CDTF">2022-05-06T20:55:00Z</dcterms:modified>
</cp:coreProperties>
</file>